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4889"/>
      </w:tblGrid>
      <w:tr w:rsidR="002A326C" w:rsidRPr="00843015" w:rsidTr="00780B1E">
        <w:tc>
          <w:tcPr>
            <w:tcW w:w="4889" w:type="dxa"/>
            <w:tcBorders>
              <w:top w:val="nil"/>
              <w:left w:val="nil"/>
              <w:bottom w:val="nil"/>
              <w:right w:val="nil"/>
            </w:tcBorders>
          </w:tcPr>
          <w:p w:rsidR="002A326C" w:rsidRPr="00843015" w:rsidRDefault="00B313F5" w:rsidP="009B62FC">
            <w:pPr>
              <w:pStyle w:val="Titre"/>
              <w:jc w:val="both"/>
              <w:rPr>
                <w:rFonts w:ascii="Garamond" w:hAnsi="Garamond" w:cs="Calibri"/>
                <w:szCs w:val="24"/>
              </w:rPr>
            </w:pPr>
            <w:r w:rsidRPr="00843015">
              <w:rPr>
                <w:rFonts w:ascii="Garamond" w:hAnsi="Garamond" w:cs="Calibri"/>
                <w:noProof/>
                <w:szCs w:val="24"/>
              </w:rPr>
              <w:drawing>
                <wp:anchor distT="0" distB="0" distL="114300" distR="114300" simplePos="0" relativeHeight="251659264" behindDoc="1" locked="0" layoutInCell="1" allowOverlap="1">
                  <wp:simplePos x="0" y="0"/>
                  <wp:positionH relativeFrom="column">
                    <wp:posOffset>22225</wp:posOffset>
                  </wp:positionH>
                  <wp:positionV relativeFrom="paragraph">
                    <wp:posOffset>-132080</wp:posOffset>
                  </wp:positionV>
                  <wp:extent cx="1654175" cy="977900"/>
                  <wp:effectExtent l="19050" t="0" r="3175" b="0"/>
                  <wp:wrapTight wrapText="bothSides">
                    <wp:wrapPolygon edited="0">
                      <wp:start x="-249" y="0"/>
                      <wp:lineTo x="-249" y="21039"/>
                      <wp:lineTo x="21641" y="21039"/>
                      <wp:lineTo x="21641" y="0"/>
                      <wp:lineTo x="-249" y="0"/>
                    </wp:wrapPolygon>
                  </wp:wrapTight>
                  <wp:docPr id="4" name="Image 4" descr="logo CDG27 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DG27 NOUVEAU"/>
                          <pic:cNvPicPr>
                            <a:picLocks noChangeAspect="1" noChangeArrowheads="1"/>
                          </pic:cNvPicPr>
                        </pic:nvPicPr>
                        <pic:blipFill>
                          <a:blip r:embed="rId8" cstate="print"/>
                          <a:srcRect/>
                          <a:stretch>
                            <a:fillRect/>
                          </a:stretch>
                        </pic:blipFill>
                        <pic:spPr bwMode="auto">
                          <a:xfrm>
                            <a:off x="0" y="0"/>
                            <a:ext cx="1654175" cy="977900"/>
                          </a:xfrm>
                          <a:prstGeom prst="rect">
                            <a:avLst/>
                          </a:prstGeom>
                          <a:noFill/>
                          <a:ln w="9525">
                            <a:noFill/>
                            <a:miter lim="800000"/>
                            <a:headEnd/>
                            <a:tailEnd/>
                          </a:ln>
                        </pic:spPr>
                      </pic:pic>
                    </a:graphicData>
                  </a:graphic>
                </wp:anchor>
              </w:drawing>
            </w:r>
            <w:r w:rsidR="00B11533" w:rsidRPr="00843015">
              <w:rPr>
                <w:rFonts w:ascii="Garamond" w:hAnsi="Garamond" w:cs="Calibri"/>
                <w:noProof/>
                <w:szCs w:val="24"/>
              </w:rPr>
              <w:t xml:space="preserve"> </w:t>
            </w:r>
          </w:p>
        </w:tc>
        <w:tc>
          <w:tcPr>
            <w:tcW w:w="4889" w:type="dxa"/>
            <w:tcBorders>
              <w:top w:val="nil"/>
              <w:left w:val="nil"/>
              <w:bottom w:val="nil"/>
              <w:right w:val="nil"/>
            </w:tcBorders>
          </w:tcPr>
          <w:p w:rsidR="002A326C" w:rsidRPr="00843015" w:rsidRDefault="002A326C" w:rsidP="00446146">
            <w:pPr>
              <w:pStyle w:val="Titre"/>
              <w:jc w:val="both"/>
              <w:rPr>
                <w:rFonts w:ascii="Garamond" w:hAnsi="Garamond" w:cs="Calibri"/>
                <w:szCs w:val="24"/>
              </w:rPr>
            </w:pPr>
          </w:p>
        </w:tc>
      </w:tr>
    </w:tbl>
    <w:p w:rsidR="0091052C" w:rsidRPr="00843015" w:rsidRDefault="0091052C" w:rsidP="00696E21">
      <w:pPr>
        <w:pStyle w:val="Titre"/>
        <w:pBdr>
          <w:top w:val="single" w:sz="4" w:space="1" w:color="auto" w:shadow="1"/>
          <w:left w:val="single" w:sz="4" w:space="4" w:color="auto" w:shadow="1"/>
          <w:bottom w:val="single" w:sz="4" w:space="1" w:color="auto" w:shadow="1"/>
          <w:right w:val="single" w:sz="4" w:space="4" w:color="auto" w:shadow="1"/>
        </w:pBdr>
        <w:rPr>
          <w:rFonts w:ascii="Garamond" w:hAnsi="Garamond" w:cs="Calibri"/>
          <w:b/>
          <w:szCs w:val="24"/>
        </w:rPr>
      </w:pPr>
      <w:r w:rsidRPr="00843015">
        <w:rPr>
          <w:rFonts w:ascii="Garamond" w:hAnsi="Garamond" w:cs="Calibri"/>
          <w:b/>
          <w:szCs w:val="24"/>
        </w:rPr>
        <w:t>CONVENTION D’ADHESION</w:t>
      </w:r>
      <w:r w:rsidR="00BD52CA" w:rsidRPr="00843015">
        <w:rPr>
          <w:rFonts w:ascii="Garamond" w:hAnsi="Garamond" w:cs="Calibri"/>
          <w:b/>
          <w:szCs w:val="24"/>
        </w:rPr>
        <w:t xml:space="preserve"> DU CDG27</w:t>
      </w:r>
    </w:p>
    <w:p w:rsidR="003E0FC5" w:rsidRPr="00843015" w:rsidRDefault="0091052C" w:rsidP="00696E21">
      <w:pPr>
        <w:pStyle w:val="Titre"/>
        <w:pBdr>
          <w:top w:val="single" w:sz="4" w:space="1" w:color="auto" w:shadow="1"/>
          <w:left w:val="single" w:sz="4" w:space="4" w:color="auto" w:shadow="1"/>
          <w:bottom w:val="single" w:sz="4" w:space="1" w:color="auto" w:shadow="1"/>
          <w:right w:val="single" w:sz="4" w:space="4" w:color="auto" w:shadow="1"/>
        </w:pBdr>
        <w:rPr>
          <w:rFonts w:ascii="Garamond" w:hAnsi="Garamond" w:cs="Calibri"/>
          <w:b/>
          <w:szCs w:val="24"/>
        </w:rPr>
      </w:pPr>
      <w:r w:rsidRPr="00843015">
        <w:rPr>
          <w:rFonts w:ascii="Garamond" w:hAnsi="Garamond" w:cs="Calibri"/>
          <w:b/>
          <w:szCs w:val="24"/>
        </w:rPr>
        <w:t xml:space="preserve">À LA MISSION </w:t>
      </w:r>
      <w:r w:rsidR="00E9525E" w:rsidRPr="00843015">
        <w:rPr>
          <w:rFonts w:ascii="Garamond" w:hAnsi="Garamond" w:cs="Calibri"/>
          <w:b/>
          <w:szCs w:val="24"/>
        </w:rPr>
        <w:t>ACCESSIBILITE</w:t>
      </w:r>
      <w:r w:rsidRPr="00843015">
        <w:rPr>
          <w:rFonts w:ascii="Garamond" w:hAnsi="Garamond" w:cs="Calibri"/>
          <w:b/>
          <w:szCs w:val="24"/>
        </w:rPr>
        <w:t xml:space="preserve"> </w:t>
      </w:r>
      <w:r w:rsidR="00BD52CA" w:rsidRPr="00843015">
        <w:rPr>
          <w:rFonts w:ascii="Garamond" w:hAnsi="Garamond" w:cs="Calibri"/>
          <w:b/>
          <w:szCs w:val="24"/>
        </w:rPr>
        <w:t xml:space="preserve">DES LOCAUX PROFESSIONNELS POUR LES PERSONNES EN SITUATION DE HANDICAP </w:t>
      </w:r>
    </w:p>
    <w:p w:rsidR="003E0FC5" w:rsidRPr="00843015" w:rsidRDefault="003E0FC5" w:rsidP="00446146">
      <w:pPr>
        <w:pStyle w:val="Sous-titre"/>
        <w:jc w:val="both"/>
        <w:rPr>
          <w:rFonts w:ascii="Garamond" w:hAnsi="Garamond" w:cs="Calibri"/>
          <w:b w:val="0"/>
          <w:szCs w:val="24"/>
        </w:rPr>
      </w:pPr>
    </w:p>
    <w:p w:rsidR="003E0FC5" w:rsidRPr="00843015" w:rsidRDefault="003E0FC5" w:rsidP="00446146">
      <w:pPr>
        <w:jc w:val="both"/>
        <w:rPr>
          <w:rFonts w:ascii="Garamond" w:hAnsi="Garamond" w:cs="Calibri"/>
          <w:sz w:val="24"/>
          <w:szCs w:val="24"/>
        </w:rPr>
      </w:pPr>
    </w:p>
    <w:p w:rsidR="00E94E2A" w:rsidRPr="00843015" w:rsidRDefault="00E94E2A" w:rsidP="00446146">
      <w:pPr>
        <w:jc w:val="both"/>
        <w:rPr>
          <w:rFonts w:ascii="Garamond" w:hAnsi="Garamond" w:cs="Calibri"/>
          <w:sz w:val="24"/>
          <w:szCs w:val="24"/>
        </w:rPr>
      </w:pPr>
    </w:p>
    <w:p w:rsidR="00E94E2A" w:rsidRPr="00843015" w:rsidRDefault="00E94E2A" w:rsidP="00446146">
      <w:pPr>
        <w:jc w:val="both"/>
        <w:rPr>
          <w:rFonts w:ascii="Garamond" w:hAnsi="Garamond" w:cs="Calibri"/>
          <w:sz w:val="24"/>
          <w:szCs w:val="24"/>
        </w:rPr>
      </w:pPr>
    </w:p>
    <w:p w:rsidR="003E0FC5" w:rsidRPr="00843015" w:rsidRDefault="003E0FC5" w:rsidP="00446146">
      <w:pPr>
        <w:pStyle w:val="Titre2"/>
        <w:ind w:firstLine="0"/>
        <w:rPr>
          <w:rFonts w:ascii="Garamond" w:hAnsi="Garamond" w:cs="Calibri"/>
          <w:szCs w:val="24"/>
        </w:rPr>
      </w:pPr>
      <w:r w:rsidRPr="00843015">
        <w:rPr>
          <w:rFonts w:ascii="Garamond" w:hAnsi="Garamond" w:cs="Calibri"/>
          <w:szCs w:val="24"/>
        </w:rPr>
        <w:t>ENTRE</w:t>
      </w:r>
    </w:p>
    <w:p w:rsidR="003E0FC5" w:rsidRPr="00843015" w:rsidRDefault="003E0FC5" w:rsidP="00446146">
      <w:pPr>
        <w:jc w:val="both"/>
        <w:rPr>
          <w:rFonts w:ascii="Garamond" w:hAnsi="Garamond" w:cs="Calibri"/>
          <w:sz w:val="24"/>
          <w:szCs w:val="24"/>
        </w:rPr>
      </w:pPr>
    </w:p>
    <w:p w:rsidR="003E0FC5" w:rsidRPr="00843015" w:rsidRDefault="00A97BCC" w:rsidP="00446146">
      <w:pPr>
        <w:pStyle w:val="Corpsdetexte2"/>
        <w:rPr>
          <w:rFonts w:ascii="Garamond" w:hAnsi="Garamond" w:cs="Calibri"/>
          <w:sz w:val="24"/>
          <w:szCs w:val="24"/>
        </w:rPr>
      </w:pPr>
      <w:r w:rsidRPr="00843015">
        <w:rPr>
          <w:rFonts w:ascii="Garamond" w:hAnsi="Garamond" w:cs="Calibri"/>
          <w:sz w:val="24"/>
          <w:szCs w:val="24"/>
        </w:rPr>
        <w:t xml:space="preserve">Le </w:t>
      </w:r>
      <w:r w:rsidR="003E0FC5" w:rsidRPr="00843015">
        <w:rPr>
          <w:rFonts w:ascii="Garamond" w:hAnsi="Garamond" w:cs="Calibri"/>
          <w:sz w:val="24"/>
          <w:szCs w:val="24"/>
        </w:rPr>
        <w:t xml:space="preserve">Centre de </w:t>
      </w:r>
      <w:r w:rsidR="00AA61C0" w:rsidRPr="00843015">
        <w:rPr>
          <w:rFonts w:ascii="Garamond" w:hAnsi="Garamond" w:cs="Calibri"/>
          <w:sz w:val="24"/>
          <w:szCs w:val="24"/>
        </w:rPr>
        <w:t>G</w:t>
      </w:r>
      <w:r w:rsidR="003E0FC5" w:rsidRPr="00843015">
        <w:rPr>
          <w:rFonts w:ascii="Garamond" w:hAnsi="Garamond" w:cs="Calibri"/>
          <w:sz w:val="24"/>
          <w:szCs w:val="24"/>
        </w:rPr>
        <w:t xml:space="preserve">estion de la </w:t>
      </w:r>
      <w:r w:rsidR="00AA61C0" w:rsidRPr="00843015">
        <w:rPr>
          <w:rFonts w:ascii="Garamond" w:hAnsi="Garamond" w:cs="Calibri"/>
          <w:sz w:val="24"/>
          <w:szCs w:val="24"/>
        </w:rPr>
        <w:t>F</w:t>
      </w:r>
      <w:r w:rsidR="003E0FC5" w:rsidRPr="00843015">
        <w:rPr>
          <w:rFonts w:ascii="Garamond" w:hAnsi="Garamond" w:cs="Calibri"/>
          <w:sz w:val="24"/>
          <w:szCs w:val="24"/>
        </w:rPr>
        <w:t xml:space="preserve">onction </w:t>
      </w:r>
      <w:r w:rsidR="00AA61C0" w:rsidRPr="00843015">
        <w:rPr>
          <w:rFonts w:ascii="Garamond" w:hAnsi="Garamond" w:cs="Calibri"/>
          <w:sz w:val="24"/>
          <w:szCs w:val="24"/>
        </w:rPr>
        <w:t>P</w:t>
      </w:r>
      <w:r w:rsidR="003E0FC5" w:rsidRPr="00843015">
        <w:rPr>
          <w:rFonts w:ascii="Garamond" w:hAnsi="Garamond" w:cs="Calibri"/>
          <w:sz w:val="24"/>
          <w:szCs w:val="24"/>
        </w:rPr>
        <w:t xml:space="preserve">ublique </w:t>
      </w:r>
      <w:r w:rsidR="00AA61C0" w:rsidRPr="00843015">
        <w:rPr>
          <w:rFonts w:ascii="Garamond" w:hAnsi="Garamond" w:cs="Calibri"/>
          <w:sz w:val="24"/>
          <w:szCs w:val="24"/>
        </w:rPr>
        <w:t>T</w:t>
      </w:r>
      <w:r w:rsidR="003E0FC5" w:rsidRPr="00843015">
        <w:rPr>
          <w:rFonts w:ascii="Garamond" w:hAnsi="Garamond" w:cs="Calibri"/>
          <w:sz w:val="24"/>
          <w:szCs w:val="24"/>
        </w:rPr>
        <w:t xml:space="preserve">erritoriale </w:t>
      </w:r>
      <w:r w:rsidR="00AA61C0" w:rsidRPr="00843015">
        <w:rPr>
          <w:rFonts w:ascii="Garamond" w:hAnsi="Garamond" w:cs="Calibri"/>
          <w:sz w:val="24"/>
          <w:szCs w:val="24"/>
        </w:rPr>
        <w:t xml:space="preserve">de l'Eure </w:t>
      </w:r>
      <w:r w:rsidRPr="00843015">
        <w:rPr>
          <w:rFonts w:ascii="Garamond" w:hAnsi="Garamond" w:cs="Calibri"/>
          <w:sz w:val="24"/>
          <w:szCs w:val="24"/>
        </w:rPr>
        <w:t xml:space="preserve">représenté par </w:t>
      </w:r>
      <w:r w:rsidR="008825E5" w:rsidRPr="00843015">
        <w:rPr>
          <w:rFonts w:ascii="Garamond" w:hAnsi="Garamond" w:cs="Calibri"/>
          <w:sz w:val="24"/>
          <w:szCs w:val="24"/>
        </w:rPr>
        <w:t>son Président,</w:t>
      </w:r>
      <w:r w:rsidR="00A569F3" w:rsidRPr="00843015">
        <w:rPr>
          <w:rFonts w:ascii="Garamond" w:hAnsi="Garamond" w:cs="Calibri"/>
          <w:sz w:val="24"/>
          <w:szCs w:val="24"/>
        </w:rPr>
        <w:t xml:space="preserve"> </w:t>
      </w:r>
      <w:r w:rsidRPr="00843015">
        <w:rPr>
          <w:rFonts w:ascii="Garamond" w:hAnsi="Garamond" w:cs="Calibri"/>
          <w:sz w:val="24"/>
          <w:szCs w:val="24"/>
        </w:rPr>
        <w:t>Monsieur</w:t>
      </w:r>
      <w:r w:rsidR="0091052C" w:rsidRPr="00843015">
        <w:rPr>
          <w:rFonts w:ascii="Garamond" w:hAnsi="Garamond" w:cs="Calibri"/>
          <w:sz w:val="24"/>
          <w:szCs w:val="24"/>
        </w:rPr>
        <w:t xml:space="preserve"> Pascal </w:t>
      </w:r>
      <w:r w:rsidR="009B3BC6" w:rsidRPr="00843015">
        <w:rPr>
          <w:rFonts w:ascii="Garamond" w:hAnsi="Garamond" w:cs="Calibri"/>
          <w:sz w:val="24"/>
          <w:szCs w:val="24"/>
        </w:rPr>
        <w:t>LEHONGRE,</w:t>
      </w:r>
      <w:r w:rsidRPr="00843015">
        <w:rPr>
          <w:rFonts w:ascii="Garamond" w:hAnsi="Garamond" w:cs="Calibri"/>
          <w:sz w:val="24"/>
          <w:szCs w:val="24"/>
        </w:rPr>
        <w:t xml:space="preserve"> </w:t>
      </w:r>
      <w:r w:rsidR="00227F5A" w:rsidRPr="00843015">
        <w:rPr>
          <w:rFonts w:ascii="Garamond" w:hAnsi="Garamond" w:cs="Calibri"/>
          <w:sz w:val="24"/>
          <w:szCs w:val="24"/>
        </w:rPr>
        <w:t xml:space="preserve">agissant en vertu de la </w:t>
      </w:r>
      <w:r w:rsidR="003E0FC5" w:rsidRPr="00843015">
        <w:rPr>
          <w:rFonts w:ascii="Garamond" w:hAnsi="Garamond" w:cs="Calibri"/>
          <w:sz w:val="24"/>
          <w:szCs w:val="24"/>
        </w:rPr>
        <w:t xml:space="preserve">délibération du </w:t>
      </w:r>
      <w:r w:rsidR="00D46F79" w:rsidRPr="00843015">
        <w:rPr>
          <w:rFonts w:ascii="Garamond" w:hAnsi="Garamond" w:cs="Calibri"/>
          <w:sz w:val="24"/>
          <w:szCs w:val="24"/>
        </w:rPr>
        <w:t>C</w:t>
      </w:r>
      <w:r w:rsidR="003E0FC5" w:rsidRPr="00843015">
        <w:rPr>
          <w:rFonts w:ascii="Garamond" w:hAnsi="Garamond" w:cs="Calibri"/>
          <w:sz w:val="24"/>
          <w:szCs w:val="24"/>
        </w:rPr>
        <w:t>onseil d’</w:t>
      </w:r>
      <w:r w:rsidRPr="00843015">
        <w:rPr>
          <w:rFonts w:ascii="Garamond" w:hAnsi="Garamond" w:cs="Calibri"/>
          <w:sz w:val="24"/>
          <w:szCs w:val="24"/>
        </w:rPr>
        <w:t>a</w:t>
      </w:r>
      <w:r w:rsidR="003E0FC5" w:rsidRPr="00843015">
        <w:rPr>
          <w:rFonts w:ascii="Garamond" w:hAnsi="Garamond" w:cs="Calibri"/>
          <w:sz w:val="24"/>
          <w:szCs w:val="24"/>
        </w:rPr>
        <w:t>dministration</w:t>
      </w:r>
      <w:r w:rsidR="00227F5A" w:rsidRPr="00843015">
        <w:rPr>
          <w:rFonts w:ascii="Garamond" w:hAnsi="Garamond" w:cs="Calibri"/>
          <w:sz w:val="24"/>
          <w:szCs w:val="24"/>
        </w:rPr>
        <w:t xml:space="preserve"> N°</w:t>
      </w:r>
      <w:r w:rsidR="00F603DB" w:rsidRPr="00843015">
        <w:rPr>
          <w:rFonts w:ascii="Garamond" w:hAnsi="Garamond" w:cs="Calibri"/>
          <w:sz w:val="24"/>
          <w:szCs w:val="24"/>
        </w:rPr>
        <w:t>DCA 2015/07</w:t>
      </w:r>
      <w:r w:rsidR="00227F5A" w:rsidRPr="00843015">
        <w:rPr>
          <w:rFonts w:ascii="Garamond" w:hAnsi="Garamond" w:cs="Calibri"/>
          <w:sz w:val="24"/>
          <w:szCs w:val="24"/>
        </w:rPr>
        <w:t xml:space="preserve"> </w:t>
      </w:r>
      <w:r w:rsidR="003E0FC5" w:rsidRPr="00843015">
        <w:rPr>
          <w:rFonts w:ascii="Garamond" w:hAnsi="Garamond" w:cs="Calibri"/>
          <w:sz w:val="24"/>
          <w:szCs w:val="24"/>
        </w:rPr>
        <w:t>du</w:t>
      </w:r>
      <w:r w:rsidR="00F603DB" w:rsidRPr="00843015">
        <w:rPr>
          <w:rFonts w:ascii="Garamond" w:hAnsi="Garamond" w:cs="Calibri"/>
          <w:sz w:val="24"/>
          <w:szCs w:val="24"/>
        </w:rPr>
        <w:t xml:space="preserve"> 19 Janvier 2015 </w:t>
      </w:r>
      <w:r w:rsidR="008825E5" w:rsidRPr="00843015">
        <w:rPr>
          <w:rFonts w:ascii="Garamond" w:hAnsi="Garamond" w:cs="Calibri"/>
          <w:sz w:val="24"/>
          <w:szCs w:val="24"/>
        </w:rPr>
        <w:t xml:space="preserve"> </w:t>
      </w:r>
      <w:r w:rsidR="003E0FC5" w:rsidRPr="00843015">
        <w:rPr>
          <w:rFonts w:ascii="Garamond" w:hAnsi="Garamond" w:cs="Calibri"/>
          <w:sz w:val="24"/>
          <w:szCs w:val="24"/>
        </w:rPr>
        <w:t>d’une part ;</w:t>
      </w:r>
    </w:p>
    <w:p w:rsidR="00DE14E7" w:rsidRPr="00843015" w:rsidRDefault="00DE14E7" w:rsidP="00446146">
      <w:pPr>
        <w:jc w:val="both"/>
        <w:rPr>
          <w:rFonts w:ascii="Garamond" w:hAnsi="Garamond" w:cs="Calibri"/>
          <w:sz w:val="24"/>
          <w:szCs w:val="24"/>
        </w:rPr>
      </w:pPr>
    </w:p>
    <w:p w:rsidR="003E0FC5" w:rsidRPr="00843015" w:rsidRDefault="003E0FC5" w:rsidP="00446146">
      <w:pPr>
        <w:pStyle w:val="Titre2"/>
        <w:ind w:firstLine="0"/>
        <w:rPr>
          <w:rFonts w:ascii="Garamond" w:hAnsi="Garamond" w:cs="Calibri"/>
          <w:szCs w:val="24"/>
        </w:rPr>
      </w:pPr>
      <w:r w:rsidRPr="00843015">
        <w:rPr>
          <w:rFonts w:ascii="Garamond" w:hAnsi="Garamond" w:cs="Calibri"/>
          <w:szCs w:val="24"/>
        </w:rPr>
        <w:t>ET</w:t>
      </w:r>
    </w:p>
    <w:p w:rsidR="0019489A" w:rsidRPr="00843015" w:rsidRDefault="0019489A" w:rsidP="00446146">
      <w:pPr>
        <w:jc w:val="both"/>
        <w:rPr>
          <w:rFonts w:ascii="Garamond" w:hAnsi="Garamond" w:cs="Calibri"/>
          <w:sz w:val="24"/>
          <w:szCs w:val="24"/>
        </w:rPr>
      </w:pPr>
    </w:p>
    <w:p w:rsidR="003E0FC5" w:rsidRPr="00843015" w:rsidRDefault="00B474FC" w:rsidP="00D42401">
      <w:pPr>
        <w:rPr>
          <w:rFonts w:ascii="Garamond" w:hAnsi="Garamond" w:cs="Calibri"/>
          <w:sz w:val="24"/>
          <w:szCs w:val="24"/>
        </w:rPr>
      </w:pPr>
      <w:r>
        <w:rPr>
          <w:rFonts w:ascii="Garamond" w:hAnsi="Garamond" w:cs="Calibri"/>
          <w:sz w:val="24"/>
          <w:szCs w:val="24"/>
          <w:highlight w:val="yellow"/>
        </w:rPr>
        <w:t>XXXXXXX</w:t>
      </w:r>
      <w:r w:rsidR="003E0FC5" w:rsidRPr="0098340E">
        <w:rPr>
          <w:rFonts w:ascii="Garamond" w:hAnsi="Garamond" w:cs="Calibri"/>
          <w:sz w:val="24"/>
          <w:szCs w:val="24"/>
          <w:highlight w:val="yellow"/>
        </w:rPr>
        <w:t xml:space="preserve">, </w:t>
      </w:r>
      <w:r w:rsidR="008D34AA" w:rsidRPr="0098340E">
        <w:rPr>
          <w:rFonts w:ascii="Garamond" w:hAnsi="Garamond" w:cs="Calibri"/>
          <w:sz w:val="24"/>
          <w:szCs w:val="24"/>
          <w:highlight w:val="yellow"/>
        </w:rPr>
        <w:t xml:space="preserve">représentée par </w:t>
      </w:r>
      <w:r>
        <w:rPr>
          <w:rFonts w:ascii="Garamond" w:hAnsi="Garamond" w:cs="Calibri"/>
          <w:sz w:val="24"/>
          <w:szCs w:val="24"/>
          <w:highlight w:val="yellow"/>
        </w:rPr>
        <w:t>Madame/</w:t>
      </w:r>
      <w:r w:rsidR="009F7718" w:rsidRPr="0098340E">
        <w:rPr>
          <w:rFonts w:ascii="Garamond" w:hAnsi="Garamond" w:cs="Calibri"/>
          <w:sz w:val="24"/>
          <w:szCs w:val="24"/>
          <w:highlight w:val="yellow"/>
        </w:rPr>
        <w:t xml:space="preserve">Monsieur </w:t>
      </w:r>
      <w:r>
        <w:rPr>
          <w:rFonts w:ascii="Garamond" w:hAnsi="Garamond" w:cs="Calibri"/>
          <w:sz w:val="24"/>
          <w:szCs w:val="24"/>
          <w:highlight w:val="yellow"/>
        </w:rPr>
        <w:t>…</w:t>
      </w:r>
      <w:r w:rsidR="00950151" w:rsidRPr="0098340E">
        <w:rPr>
          <w:rFonts w:ascii="Garamond" w:hAnsi="Garamond" w:cs="Calibri"/>
          <w:sz w:val="24"/>
          <w:szCs w:val="24"/>
          <w:highlight w:val="yellow"/>
        </w:rPr>
        <w:t>,</w:t>
      </w:r>
      <w:r w:rsidR="00A97BCC" w:rsidRPr="0098340E">
        <w:rPr>
          <w:rFonts w:ascii="Garamond" w:hAnsi="Garamond" w:cs="Calibri"/>
          <w:sz w:val="24"/>
          <w:szCs w:val="24"/>
          <w:highlight w:val="yellow"/>
        </w:rPr>
        <w:t xml:space="preserve"> </w:t>
      </w:r>
      <w:r w:rsidR="008D34AA" w:rsidRPr="0098340E">
        <w:rPr>
          <w:rFonts w:ascii="Garamond" w:hAnsi="Garamond" w:cs="Calibri"/>
          <w:sz w:val="24"/>
          <w:szCs w:val="24"/>
          <w:highlight w:val="yellow"/>
        </w:rPr>
        <w:t xml:space="preserve">en </w:t>
      </w:r>
      <w:r w:rsidR="009B3BC6" w:rsidRPr="0098340E">
        <w:rPr>
          <w:rFonts w:ascii="Garamond" w:hAnsi="Garamond" w:cs="Calibri"/>
          <w:sz w:val="24"/>
          <w:szCs w:val="24"/>
          <w:highlight w:val="yellow"/>
        </w:rPr>
        <w:t xml:space="preserve">qualité de </w:t>
      </w:r>
      <w:r>
        <w:rPr>
          <w:rFonts w:ascii="Garamond" w:hAnsi="Garamond" w:cs="Calibri"/>
          <w:sz w:val="24"/>
          <w:szCs w:val="24"/>
        </w:rPr>
        <w:t>…</w:t>
      </w:r>
      <w:r w:rsidR="00A97BCC" w:rsidRPr="00843015">
        <w:rPr>
          <w:rFonts w:ascii="Garamond" w:hAnsi="Garamond" w:cs="Calibri"/>
          <w:sz w:val="24"/>
          <w:szCs w:val="24"/>
        </w:rPr>
        <w:t>,</w:t>
      </w:r>
      <w:r w:rsidR="008D34AA" w:rsidRPr="00843015">
        <w:rPr>
          <w:rFonts w:ascii="Garamond" w:hAnsi="Garamond" w:cs="Calibri"/>
          <w:sz w:val="24"/>
          <w:szCs w:val="24"/>
        </w:rPr>
        <w:t xml:space="preserve"> </w:t>
      </w:r>
      <w:r w:rsidR="000D3300" w:rsidRPr="00843015">
        <w:rPr>
          <w:rFonts w:ascii="Garamond" w:hAnsi="Garamond" w:cs="Calibri"/>
          <w:sz w:val="24"/>
          <w:szCs w:val="24"/>
        </w:rPr>
        <w:t xml:space="preserve">agissant </w:t>
      </w:r>
      <w:r w:rsidR="00D26177" w:rsidRPr="00843015">
        <w:rPr>
          <w:rFonts w:ascii="Garamond" w:hAnsi="Garamond" w:cs="Calibri"/>
          <w:sz w:val="24"/>
          <w:szCs w:val="24"/>
        </w:rPr>
        <w:t xml:space="preserve">en vertu </w:t>
      </w:r>
      <w:r w:rsidR="00840FE8" w:rsidRPr="00843015">
        <w:rPr>
          <w:rFonts w:ascii="Garamond" w:hAnsi="Garamond" w:cs="Calibri"/>
          <w:sz w:val="24"/>
          <w:szCs w:val="24"/>
        </w:rPr>
        <w:t>de la d</w:t>
      </w:r>
      <w:r w:rsidR="00D42401">
        <w:rPr>
          <w:rFonts w:ascii="Garamond" w:hAnsi="Garamond" w:cs="Calibri"/>
          <w:sz w:val="24"/>
          <w:szCs w:val="24"/>
        </w:rPr>
        <w:t>élibération du conseil  N°</w:t>
      </w:r>
      <w:proofErr w:type="gramStart"/>
      <w:r w:rsidR="00D42401">
        <w:rPr>
          <w:rFonts w:ascii="Garamond" w:hAnsi="Garamond" w:cs="Calibri"/>
          <w:sz w:val="24"/>
          <w:szCs w:val="24"/>
        </w:rPr>
        <w:t>………</w:t>
      </w:r>
      <w:r w:rsidR="0098340E">
        <w:rPr>
          <w:rFonts w:ascii="Garamond" w:hAnsi="Garamond" w:cs="Calibri"/>
          <w:sz w:val="24"/>
          <w:szCs w:val="24"/>
        </w:rPr>
        <w:t>…………...</w:t>
      </w:r>
      <w:r w:rsidR="00D42401">
        <w:rPr>
          <w:rFonts w:ascii="Garamond" w:hAnsi="Garamond" w:cs="Calibri"/>
          <w:sz w:val="24"/>
          <w:szCs w:val="24"/>
        </w:rPr>
        <w:t>…</w:t>
      </w:r>
      <w:proofErr w:type="gramEnd"/>
      <w:r w:rsidR="00D42401">
        <w:rPr>
          <w:rFonts w:ascii="Garamond" w:hAnsi="Garamond" w:cs="Calibri"/>
          <w:sz w:val="24"/>
          <w:szCs w:val="24"/>
        </w:rPr>
        <w:t>..</w:t>
      </w:r>
      <w:r w:rsidR="00840FE8" w:rsidRPr="00843015">
        <w:rPr>
          <w:rFonts w:ascii="Garamond" w:hAnsi="Garamond" w:cs="Calibri"/>
          <w:sz w:val="24"/>
          <w:szCs w:val="24"/>
        </w:rPr>
        <w:t>du</w:t>
      </w:r>
      <w:r w:rsidR="00E7648B" w:rsidRPr="00843015">
        <w:rPr>
          <w:rFonts w:ascii="Garamond" w:hAnsi="Garamond" w:cs="Calibri"/>
          <w:sz w:val="24"/>
          <w:szCs w:val="24"/>
        </w:rPr>
        <w:t>………………………</w:t>
      </w:r>
      <w:r w:rsidR="009B6CEA" w:rsidRPr="00843015">
        <w:rPr>
          <w:rFonts w:ascii="Garamond" w:hAnsi="Garamond" w:cs="Calibri"/>
          <w:sz w:val="24"/>
          <w:szCs w:val="24"/>
        </w:rPr>
        <w:t>…,</w:t>
      </w:r>
      <w:r w:rsidR="008825E5" w:rsidRPr="00843015">
        <w:rPr>
          <w:rFonts w:ascii="Garamond" w:hAnsi="Garamond" w:cs="Calibri"/>
          <w:sz w:val="24"/>
          <w:szCs w:val="24"/>
        </w:rPr>
        <w:t xml:space="preserve"> </w:t>
      </w:r>
      <w:r w:rsidR="003E0FC5" w:rsidRPr="00843015">
        <w:rPr>
          <w:rFonts w:ascii="Garamond" w:hAnsi="Garamond" w:cs="Calibri"/>
          <w:sz w:val="24"/>
          <w:szCs w:val="24"/>
        </w:rPr>
        <w:t>d’autre part ;</w:t>
      </w:r>
    </w:p>
    <w:p w:rsidR="00E94E2A" w:rsidRPr="00843015" w:rsidRDefault="00E94E2A" w:rsidP="00446146">
      <w:pPr>
        <w:jc w:val="both"/>
        <w:rPr>
          <w:rFonts w:ascii="Garamond" w:hAnsi="Garamond" w:cs="Calibri"/>
          <w:sz w:val="24"/>
          <w:szCs w:val="24"/>
        </w:rPr>
      </w:pPr>
    </w:p>
    <w:p w:rsidR="00E94E2A" w:rsidRPr="00843015" w:rsidRDefault="00E94E2A" w:rsidP="00446146">
      <w:pPr>
        <w:jc w:val="both"/>
        <w:rPr>
          <w:rFonts w:ascii="Garamond" w:hAnsi="Garamond" w:cs="Calibri"/>
          <w:sz w:val="24"/>
          <w:szCs w:val="24"/>
        </w:rPr>
      </w:pPr>
    </w:p>
    <w:p w:rsidR="003E0FC5" w:rsidRPr="00843015" w:rsidRDefault="003E0FC5" w:rsidP="00446146">
      <w:pPr>
        <w:jc w:val="both"/>
        <w:rPr>
          <w:rFonts w:ascii="Garamond" w:hAnsi="Garamond" w:cs="Calibri"/>
          <w:sz w:val="24"/>
          <w:szCs w:val="24"/>
        </w:rPr>
      </w:pPr>
    </w:p>
    <w:p w:rsidR="00AE1849" w:rsidRPr="00843015" w:rsidRDefault="0046265D" w:rsidP="00446146">
      <w:pPr>
        <w:ind w:firstLine="708"/>
        <w:jc w:val="both"/>
        <w:rPr>
          <w:rFonts w:ascii="Garamond" w:hAnsi="Garamond" w:cs="Calibri"/>
          <w:i/>
          <w:sz w:val="24"/>
          <w:szCs w:val="24"/>
        </w:rPr>
      </w:pPr>
      <w:r w:rsidRPr="00843015">
        <w:rPr>
          <w:rFonts w:ascii="Garamond" w:hAnsi="Garamond" w:cs="Calibri"/>
          <w:i/>
          <w:sz w:val="24"/>
          <w:szCs w:val="24"/>
        </w:rPr>
        <w:t>Il est exposé ce qui suit :</w:t>
      </w:r>
    </w:p>
    <w:p w:rsidR="003E0FC5" w:rsidRPr="00843015" w:rsidRDefault="003E0FC5" w:rsidP="00446146">
      <w:pPr>
        <w:jc w:val="both"/>
        <w:rPr>
          <w:rFonts w:ascii="Garamond" w:hAnsi="Garamond" w:cs="Calibri"/>
          <w:sz w:val="24"/>
          <w:szCs w:val="24"/>
        </w:rPr>
      </w:pPr>
    </w:p>
    <w:p w:rsidR="0046265D" w:rsidRPr="00843015" w:rsidRDefault="00EF232F" w:rsidP="00446146">
      <w:pPr>
        <w:jc w:val="both"/>
        <w:rPr>
          <w:rFonts w:ascii="Garamond" w:hAnsi="Garamond" w:cs="Calibri"/>
          <w:b/>
          <w:sz w:val="24"/>
          <w:szCs w:val="24"/>
        </w:rPr>
      </w:pPr>
      <w:r w:rsidRPr="00843015">
        <w:rPr>
          <w:rFonts w:ascii="Garamond" w:hAnsi="Garamond" w:cs="Calibri"/>
          <w:sz w:val="24"/>
          <w:szCs w:val="24"/>
        </w:rPr>
        <w:t>La présente convention porte sur</w:t>
      </w:r>
      <w:r w:rsidR="002520EF" w:rsidRPr="00843015">
        <w:rPr>
          <w:rFonts w:ascii="Garamond" w:hAnsi="Garamond" w:cs="Calibri"/>
          <w:sz w:val="24"/>
          <w:szCs w:val="24"/>
        </w:rPr>
        <w:t xml:space="preserve"> l’action d’accompagnement des collectivités et établissements publics</w:t>
      </w:r>
      <w:r w:rsidR="00DB5899" w:rsidRPr="00843015">
        <w:rPr>
          <w:rFonts w:ascii="Garamond" w:hAnsi="Garamond" w:cs="Calibri"/>
          <w:sz w:val="24"/>
          <w:szCs w:val="24"/>
        </w:rPr>
        <w:t xml:space="preserve"> à la mise en accessibilité de leurs locaux professionnels, mixtes (</w:t>
      </w:r>
      <w:r w:rsidR="00A436ED" w:rsidRPr="00843015">
        <w:rPr>
          <w:rFonts w:ascii="Garamond" w:hAnsi="Garamond" w:cs="Calibri"/>
          <w:sz w:val="24"/>
          <w:szCs w:val="24"/>
        </w:rPr>
        <w:t>=</w:t>
      </w:r>
      <w:r w:rsidR="005D793E" w:rsidRPr="00843015">
        <w:rPr>
          <w:rFonts w:ascii="Garamond" w:hAnsi="Garamond" w:cs="Calibri"/>
          <w:sz w:val="24"/>
          <w:szCs w:val="24"/>
        </w:rPr>
        <w:t xml:space="preserve"> locaux à usage des agents et du public)</w:t>
      </w:r>
      <w:r w:rsidR="00DB5899" w:rsidRPr="00843015">
        <w:rPr>
          <w:rFonts w:ascii="Garamond" w:hAnsi="Garamond" w:cs="Calibri"/>
          <w:sz w:val="24"/>
          <w:szCs w:val="24"/>
        </w:rPr>
        <w:t xml:space="preserve"> et établissements recevant uniquement du public (ERP)</w:t>
      </w:r>
      <w:r w:rsidRPr="00843015">
        <w:rPr>
          <w:rFonts w:ascii="Garamond" w:hAnsi="Garamond" w:cs="Calibri"/>
          <w:sz w:val="24"/>
          <w:szCs w:val="24"/>
        </w:rPr>
        <w:t xml:space="preserve">, action qui </w:t>
      </w:r>
      <w:r w:rsidR="002520EF" w:rsidRPr="00843015">
        <w:rPr>
          <w:rFonts w:ascii="Garamond" w:hAnsi="Garamond" w:cs="Calibri"/>
          <w:sz w:val="24"/>
          <w:szCs w:val="24"/>
        </w:rPr>
        <w:t xml:space="preserve">s’insère dans le cadre des missions à caractère facultatif dont les </w:t>
      </w:r>
      <w:r w:rsidR="00A436ED" w:rsidRPr="00843015">
        <w:rPr>
          <w:rFonts w:ascii="Garamond" w:hAnsi="Garamond" w:cs="Calibri"/>
          <w:sz w:val="24"/>
          <w:szCs w:val="24"/>
        </w:rPr>
        <w:t>Centres de G</w:t>
      </w:r>
      <w:r w:rsidR="002520EF" w:rsidRPr="00843015">
        <w:rPr>
          <w:rFonts w:ascii="Garamond" w:hAnsi="Garamond" w:cs="Calibri"/>
          <w:sz w:val="24"/>
          <w:szCs w:val="24"/>
        </w:rPr>
        <w:t>estion peuvent être chargés</w:t>
      </w:r>
      <w:r w:rsidRPr="00843015">
        <w:rPr>
          <w:rFonts w:ascii="Garamond" w:hAnsi="Garamond" w:cs="Calibri"/>
          <w:sz w:val="24"/>
          <w:szCs w:val="24"/>
        </w:rPr>
        <w:t xml:space="preserve"> en application de </w:t>
      </w:r>
      <w:r w:rsidR="002520EF" w:rsidRPr="00843015">
        <w:rPr>
          <w:rFonts w:ascii="Garamond" w:hAnsi="Garamond" w:cs="Calibri"/>
          <w:sz w:val="24"/>
          <w:szCs w:val="24"/>
        </w:rPr>
        <w:t>l’article 25 de la loi n° 84-53 du 26 janvier 1984</w:t>
      </w:r>
      <w:r w:rsidRPr="00843015">
        <w:rPr>
          <w:rFonts w:ascii="Garamond" w:hAnsi="Garamond" w:cs="Calibri"/>
          <w:sz w:val="24"/>
          <w:szCs w:val="24"/>
        </w:rPr>
        <w:t xml:space="preserve"> </w:t>
      </w:r>
      <w:r w:rsidR="00FB6420" w:rsidRPr="00843015">
        <w:rPr>
          <w:rStyle w:val="lev"/>
          <w:rFonts w:ascii="Garamond" w:hAnsi="Garamond" w:cs="Calibri"/>
          <w:b w:val="0"/>
          <w:sz w:val="24"/>
          <w:szCs w:val="24"/>
        </w:rPr>
        <w:t>portant dispositions statutaires relatives à la fonction publique territoriale.</w:t>
      </w:r>
    </w:p>
    <w:p w:rsidR="008C74C2" w:rsidRPr="00843015" w:rsidRDefault="008C74C2" w:rsidP="00446146">
      <w:pPr>
        <w:jc w:val="both"/>
        <w:rPr>
          <w:rFonts w:ascii="Garamond" w:hAnsi="Garamond" w:cs="Calibri"/>
          <w:sz w:val="24"/>
          <w:szCs w:val="24"/>
        </w:rPr>
      </w:pPr>
    </w:p>
    <w:p w:rsidR="008C74C2" w:rsidRPr="00843015" w:rsidRDefault="00EF232F" w:rsidP="00446146">
      <w:pPr>
        <w:jc w:val="both"/>
        <w:rPr>
          <w:rFonts w:ascii="Garamond" w:hAnsi="Garamond" w:cs="Calibri"/>
          <w:sz w:val="24"/>
          <w:szCs w:val="24"/>
        </w:rPr>
      </w:pPr>
      <w:r w:rsidRPr="00843015">
        <w:rPr>
          <w:rFonts w:ascii="Garamond" w:hAnsi="Garamond" w:cs="Calibri"/>
          <w:sz w:val="24"/>
          <w:szCs w:val="24"/>
        </w:rPr>
        <w:t>Pour la mise en œuvre de cette action, le Conseil</w:t>
      </w:r>
      <w:r w:rsidR="00C44EF1" w:rsidRPr="00843015">
        <w:rPr>
          <w:rFonts w:ascii="Garamond" w:hAnsi="Garamond" w:cs="Calibri"/>
          <w:sz w:val="24"/>
          <w:szCs w:val="24"/>
        </w:rPr>
        <w:t xml:space="preserve"> d’administration du Centre de G</w:t>
      </w:r>
      <w:r w:rsidRPr="00843015">
        <w:rPr>
          <w:rFonts w:ascii="Garamond" w:hAnsi="Garamond" w:cs="Calibri"/>
          <w:sz w:val="24"/>
          <w:szCs w:val="24"/>
        </w:rPr>
        <w:t xml:space="preserve">estion a décidé de créer, à compter du </w:t>
      </w:r>
      <w:r w:rsidR="00DB5899" w:rsidRPr="00843015">
        <w:rPr>
          <w:rFonts w:ascii="Garamond" w:hAnsi="Garamond" w:cs="Calibri"/>
          <w:sz w:val="24"/>
          <w:szCs w:val="24"/>
        </w:rPr>
        <w:t>29/01/2015</w:t>
      </w:r>
      <w:r w:rsidRPr="00843015">
        <w:rPr>
          <w:rFonts w:ascii="Garamond" w:hAnsi="Garamond" w:cs="Calibri"/>
          <w:sz w:val="24"/>
          <w:szCs w:val="24"/>
        </w:rPr>
        <w:t xml:space="preserve">, un service </w:t>
      </w:r>
      <w:r w:rsidR="00696E21" w:rsidRPr="00843015">
        <w:rPr>
          <w:rFonts w:ascii="Garamond" w:hAnsi="Garamond" w:cs="Calibri"/>
          <w:sz w:val="24"/>
          <w:szCs w:val="24"/>
        </w:rPr>
        <w:t>facultatif</w:t>
      </w:r>
      <w:r w:rsidRPr="00843015">
        <w:rPr>
          <w:rFonts w:ascii="Garamond" w:hAnsi="Garamond" w:cs="Calibri"/>
          <w:sz w:val="24"/>
          <w:szCs w:val="24"/>
        </w:rPr>
        <w:t>, la « </w:t>
      </w:r>
      <w:r w:rsidR="00BF0FC7" w:rsidRPr="00843015">
        <w:rPr>
          <w:rFonts w:ascii="Garamond" w:hAnsi="Garamond" w:cs="Calibri"/>
          <w:sz w:val="24"/>
          <w:szCs w:val="24"/>
        </w:rPr>
        <w:t>mission</w:t>
      </w:r>
      <w:r w:rsidRPr="00843015">
        <w:rPr>
          <w:rFonts w:ascii="Garamond" w:hAnsi="Garamond" w:cs="Calibri"/>
          <w:sz w:val="24"/>
          <w:szCs w:val="24"/>
        </w:rPr>
        <w:t xml:space="preserve"> accessibilité</w:t>
      </w:r>
      <w:r w:rsidR="00BD52CA" w:rsidRPr="00843015">
        <w:rPr>
          <w:rFonts w:ascii="Garamond" w:hAnsi="Garamond" w:cs="Calibri"/>
          <w:sz w:val="24"/>
          <w:szCs w:val="24"/>
        </w:rPr>
        <w:t xml:space="preserve"> des locaux professionnels pour les personnes en situation de handicap</w:t>
      </w:r>
      <w:r w:rsidRPr="00843015">
        <w:rPr>
          <w:rFonts w:ascii="Garamond" w:hAnsi="Garamond" w:cs="Calibri"/>
          <w:sz w:val="24"/>
          <w:szCs w:val="24"/>
        </w:rPr>
        <w:t xml:space="preserve"> » qui </w:t>
      </w:r>
      <w:r w:rsidR="00AB1E24" w:rsidRPr="00843015">
        <w:rPr>
          <w:rFonts w:ascii="Garamond" w:hAnsi="Garamond" w:cs="Calibri"/>
          <w:sz w:val="24"/>
          <w:szCs w:val="24"/>
        </w:rPr>
        <w:t xml:space="preserve">travaillera en étroite relation </w:t>
      </w:r>
      <w:r w:rsidR="008C74C2" w:rsidRPr="00843015">
        <w:rPr>
          <w:rFonts w:ascii="Garamond" w:hAnsi="Garamond" w:cs="Calibri"/>
          <w:sz w:val="24"/>
          <w:szCs w:val="24"/>
        </w:rPr>
        <w:t xml:space="preserve">avec </w:t>
      </w:r>
      <w:r w:rsidR="005D793E" w:rsidRPr="00843015">
        <w:rPr>
          <w:rFonts w:ascii="Garamond" w:hAnsi="Garamond" w:cs="Calibri"/>
          <w:sz w:val="24"/>
          <w:szCs w:val="24"/>
        </w:rPr>
        <w:t>l</w:t>
      </w:r>
      <w:r w:rsidR="00BF0FC7" w:rsidRPr="00843015">
        <w:rPr>
          <w:rFonts w:ascii="Garamond" w:hAnsi="Garamond" w:cs="Calibri"/>
          <w:sz w:val="24"/>
          <w:szCs w:val="24"/>
        </w:rPr>
        <w:t>es institutions traitant du handicap dans le département de l'Eure.</w:t>
      </w:r>
    </w:p>
    <w:p w:rsidR="00BF0FC7" w:rsidRPr="00843015" w:rsidRDefault="00BF0FC7" w:rsidP="00446146">
      <w:pPr>
        <w:jc w:val="both"/>
        <w:rPr>
          <w:rFonts w:ascii="Garamond" w:hAnsi="Garamond" w:cs="Calibri"/>
          <w:sz w:val="24"/>
          <w:szCs w:val="24"/>
        </w:rPr>
      </w:pPr>
    </w:p>
    <w:p w:rsidR="00AB1E24" w:rsidRPr="00843015" w:rsidRDefault="00EF232F" w:rsidP="00446146">
      <w:pPr>
        <w:jc w:val="both"/>
        <w:rPr>
          <w:rFonts w:ascii="Garamond" w:hAnsi="Garamond" w:cs="Calibri"/>
          <w:sz w:val="24"/>
          <w:szCs w:val="24"/>
        </w:rPr>
      </w:pPr>
      <w:r w:rsidRPr="00843015">
        <w:rPr>
          <w:rFonts w:ascii="Garamond" w:hAnsi="Garamond" w:cs="Calibri"/>
          <w:sz w:val="24"/>
          <w:szCs w:val="24"/>
        </w:rPr>
        <w:t>Il est</w:t>
      </w:r>
      <w:r w:rsidR="00AB1E24" w:rsidRPr="00843015">
        <w:rPr>
          <w:rFonts w:ascii="Garamond" w:hAnsi="Garamond" w:cs="Calibri"/>
          <w:sz w:val="24"/>
          <w:szCs w:val="24"/>
        </w:rPr>
        <w:t xml:space="preserve"> proposé </w:t>
      </w:r>
      <w:r w:rsidRPr="00843015">
        <w:rPr>
          <w:rFonts w:ascii="Garamond" w:hAnsi="Garamond" w:cs="Calibri"/>
          <w:sz w:val="24"/>
          <w:szCs w:val="24"/>
        </w:rPr>
        <w:t>aux</w:t>
      </w:r>
      <w:r w:rsidR="00AB1E24" w:rsidRPr="00843015">
        <w:rPr>
          <w:rFonts w:ascii="Garamond" w:hAnsi="Garamond" w:cs="Calibri"/>
          <w:sz w:val="24"/>
          <w:szCs w:val="24"/>
        </w:rPr>
        <w:t xml:space="preserve"> collectivités</w:t>
      </w:r>
      <w:r w:rsidR="00B9260B" w:rsidRPr="00843015">
        <w:rPr>
          <w:rFonts w:ascii="Garamond" w:hAnsi="Garamond" w:cs="Calibri"/>
          <w:sz w:val="24"/>
          <w:szCs w:val="24"/>
        </w:rPr>
        <w:t xml:space="preserve"> et établissements publics</w:t>
      </w:r>
      <w:r w:rsidR="00AB1E24" w:rsidRPr="00843015">
        <w:rPr>
          <w:rFonts w:ascii="Garamond" w:hAnsi="Garamond" w:cs="Calibri"/>
          <w:sz w:val="24"/>
          <w:szCs w:val="24"/>
        </w:rPr>
        <w:t xml:space="preserve"> </w:t>
      </w:r>
      <w:r w:rsidRPr="00843015">
        <w:rPr>
          <w:rFonts w:ascii="Garamond" w:hAnsi="Garamond" w:cs="Calibri"/>
          <w:sz w:val="24"/>
          <w:szCs w:val="24"/>
        </w:rPr>
        <w:t xml:space="preserve">locaux du département </w:t>
      </w:r>
      <w:r w:rsidR="00AB1E24" w:rsidRPr="00843015">
        <w:rPr>
          <w:rFonts w:ascii="Garamond" w:hAnsi="Garamond" w:cs="Calibri"/>
          <w:sz w:val="24"/>
          <w:szCs w:val="24"/>
        </w:rPr>
        <w:t>d’adhérer à ce nouveau service.</w:t>
      </w:r>
    </w:p>
    <w:p w:rsidR="006D2FA7" w:rsidRPr="00843015" w:rsidRDefault="006D2FA7" w:rsidP="00446146">
      <w:pPr>
        <w:jc w:val="both"/>
        <w:rPr>
          <w:rFonts w:ascii="Garamond" w:hAnsi="Garamond" w:cs="Calibri"/>
          <w:sz w:val="24"/>
          <w:szCs w:val="24"/>
        </w:rPr>
      </w:pPr>
    </w:p>
    <w:p w:rsidR="00AE1849" w:rsidRPr="00843015" w:rsidRDefault="00AE1849" w:rsidP="00446146">
      <w:pPr>
        <w:jc w:val="both"/>
        <w:rPr>
          <w:rFonts w:ascii="Garamond" w:hAnsi="Garamond" w:cs="Calibri"/>
          <w:sz w:val="24"/>
          <w:szCs w:val="24"/>
        </w:rPr>
      </w:pPr>
    </w:p>
    <w:p w:rsidR="003E0FC5" w:rsidRPr="00843015" w:rsidRDefault="003E0FC5" w:rsidP="00446146">
      <w:pPr>
        <w:ind w:firstLine="708"/>
        <w:jc w:val="both"/>
        <w:rPr>
          <w:rFonts w:ascii="Garamond" w:hAnsi="Garamond" w:cs="Calibri"/>
          <w:i/>
          <w:sz w:val="24"/>
          <w:szCs w:val="24"/>
        </w:rPr>
      </w:pPr>
      <w:r w:rsidRPr="00843015">
        <w:rPr>
          <w:rFonts w:ascii="Garamond" w:hAnsi="Garamond" w:cs="Calibri"/>
          <w:i/>
          <w:sz w:val="24"/>
          <w:szCs w:val="24"/>
        </w:rPr>
        <w:t>Il est arrêté ce qui suit :</w:t>
      </w:r>
    </w:p>
    <w:p w:rsidR="003E0FC5" w:rsidRPr="00843015" w:rsidRDefault="003E0FC5" w:rsidP="00446146">
      <w:pPr>
        <w:pStyle w:val="Titre1"/>
        <w:ind w:right="-1"/>
        <w:rPr>
          <w:rFonts w:ascii="Garamond" w:hAnsi="Garamond" w:cs="Calibri"/>
          <w:szCs w:val="24"/>
          <w:u w:val="single"/>
        </w:rPr>
      </w:pPr>
      <w:r w:rsidRPr="00843015">
        <w:rPr>
          <w:rFonts w:ascii="Garamond" w:hAnsi="Garamond" w:cs="Calibri"/>
          <w:szCs w:val="24"/>
          <w:u w:val="single"/>
        </w:rPr>
        <w:t>ARTICLE</w:t>
      </w:r>
      <w:r w:rsidR="006B1A76" w:rsidRPr="00843015">
        <w:rPr>
          <w:rFonts w:ascii="Garamond" w:hAnsi="Garamond" w:cs="Calibri"/>
          <w:szCs w:val="24"/>
          <w:u w:val="single"/>
        </w:rPr>
        <w:t xml:space="preserve"> 1 : CADRE GENERAL</w:t>
      </w:r>
    </w:p>
    <w:p w:rsidR="003E0FC5" w:rsidRPr="00843015" w:rsidRDefault="003E0FC5" w:rsidP="00446146">
      <w:pPr>
        <w:ind w:right="-1"/>
        <w:jc w:val="both"/>
        <w:rPr>
          <w:rFonts w:ascii="Garamond" w:hAnsi="Garamond" w:cs="Calibri"/>
          <w:sz w:val="24"/>
          <w:szCs w:val="24"/>
        </w:rPr>
      </w:pPr>
    </w:p>
    <w:p w:rsidR="004D248D" w:rsidRPr="00843015" w:rsidRDefault="004D248D" w:rsidP="004D248D">
      <w:pPr>
        <w:ind w:right="-1"/>
        <w:jc w:val="both"/>
        <w:rPr>
          <w:rFonts w:ascii="Garamond" w:hAnsi="Garamond" w:cs="Calibri"/>
          <w:sz w:val="24"/>
          <w:szCs w:val="24"/>
        </w:rPr>
      </w:pPr>
      <w:r w:rsidRPr="00843015">
        <w:rPr>
          <w:rFonts w:ascii="Garamond" w:hAnsi="Garamond" w:cs="Calibri"/>
          <w:sz w:val="24"/>
          <w:szCs w:val="24"/>
        </w:rPr>
        <w:t>La loi n°2005-102 du 11 février 2005 pour l’égalité des droits et des chances, la participation et la citoyenneté des personnes handicapées imposait la mise en accessibilité des Etablissements Recevant du Public (ERP) avant le 1</w:t>
      </w:r>
      <w:r w:rsidRPr="00843015">
        <w:rPr>
          <w:rFonts w:ascii="Garamond" w:hAnsi="Garamond" w:cs="Calibri"/>
          <w:sz w:val="24"/>
          <w:szCs w:val="24"/>
          <w:vertAlign w:val="superscript"/>
        </w:rPr>
        <w:t>er</w:t>
      </w:r>
      <w:r w:rsidRPr="00843015">
        <w:rPr>
          <w:rFonts w:ascii="Garamond" w:hAnsi="Garamond" w:cs="Calibri"/>
          <w:sz w:val="24"/>
          <w:szCs w:val="24"/>
        </w:rPr>
        <w:t xml:space="preserve"> janvier 2015.</w:t>
      </w:r>
      <w:r w:rsidR="00F41B2D" w:rsidRPr="00843015">
        <w:rPr>
          <w:rFonts w:ascii="Garamond" w:hAnsi="Garamond" w:cs="Calibri"/>
          <w:sz w:val="24"/>
          <w:szCs w:val="24"/>
        </w:rPr>
        <w:t xml:space="preserve"> Passé cette date</w:t>
      </w:r>
      <w:r w:rsidR="005F6C19" w:rsidRPr="00843015">
        <w:rPr>
          <w:rFonts w:ascii="Garamond" w:hAnsi="Garamond" w:cs="Calibri"/>
          <w:sz w:val="24"/>
          <w:szCs w:val="24"/>
        </w:rPr>
        <w:t>, l</w:t>
      </w:r>
      <w:r w:rsidRPr="00843015">
        <w:rPr>
          <w:rFonts w:ascii="Garamond" w:hAnsi="Garamond" w:cs="Calibri"/>
          <w:sz w:val="24"/>
          <w:szCs w:val="24"/>
        </w:rPr>
        <w:t>es propriétaires d'ERP qui ne répond</w:t>
      </w:r>
      <w:r w:rsidR="00C41666" w:rsidRPr="00843015">
        <w:rPr>
          <w:rFonts w:ascii="Garamond" w:hAnsi="Garamond" w:cs="Calibri"/>
          <w:sz w:val="24"/>
          <w:szCs w:val="24"/>
        </w:rPr>
        <w:t>ent</w:t>
      </w:r>
      <w:r w:rsidRPr="00843015">
        <w:rPr>
          <w:rFonts w:ascii="Garamond" w:hAnsi="Garamond" w:cs="Calibri"/>
          <w:sz w:val="24"/>
          <w:szCs w:val="24"/>
        </w:rPr>
        <w:t xml:space="preserve"> pas aux exigences d'accessibilité définies à l'article </w:t>
      </w:r>
      <w:hyperlink r:id="rId9" w:history="1">
        <w:r w:rsidRPr="00843015">
          <w:rPr>
            <w:rStyle w:val="Lienhypertexte"/>
            <w:rFonts w:ascii="Garamond" w:hAnsi="Garamond" w:cs="Calibri"/>
            <w:sz w:val="24"/>
            <w:szCs w:val="24"/>
          </w:rPr>
          <w:t>L. 111-7-3</w:t>
        </w:r>
      </w:hyperlink>
      <w:r w:rsidRPr="00843015">
        <w:rPr>
          <w:rFonts w:ascii="Garamond" w:hAnsi="Garamond" w:cs="Calibri"/>
          <w:sz w:val="24"/>
          <w:szCs w:val="24"/>
        </w:rPr>
        <w:t> </w:t>
      </w:r>
      <w:r w:rsidR="00432B73" w:rsidRPr="00843015">
        <w:rPr>
          <w:rFonts w:ascii="Garamond" w:hAnsi="Garamond" w:cs="Calibri"/>
          <w:sz w:val="24"/>
          <w:szCs w:val="24"/>
        </w:rPr>
        <w:t>du code de la construction et de l’habitation</w:t>
      </w:r>
      <w:r w:rsidRPr="00843015">
        <w:rPr>
          <w:rFonts w:ascii="Garamond" w:hAnsi="Garamond" w:cs="Calibri"/>
          <w:sz w:val="24"/>
          <w:szCs w:val="24"/>
        </w:rPr>
        <w:t xml:space="preserve"> doivent élaborer un </w:t>
      </w:r>
      <w:r w:rsidR="00702267" w:rsidRPr="00843015">
        <w:rPr>
          <w:rFonts w:ascii="Garamond" w:hAnsi="Garamond" w:cs="Calibri"/>
          <w:sz w:val="24"/>
          <w:szCs w:val="24"/>
          <w:u w:val="single"/>
        </w:rPr>
        <w:t>Agend</w:t>
      </w:r>
      <w:r w:rsidRPr="00843015">
        <w:rPr>
          <w:rFonts w:ascii="Garamond" w:hAnsi="Garamond" w:cs="Calibri"/>
          <w:sz w:val="24"/>
          <w:szCs w:val="24"/>
          <w:u w:val="single"/>
        </w:rPr>
        <w:t xml:space="preserve">a </w:t>
      </w:r>
      <w:r w:rsidR="00702267" w:rsidRPr="00843015">
        <w:rPr>
          <w:rFonts w:ascii="Garamond" w:hAnsi="Garamond" w:cs="Calibri"/>
          <w:sz w:val="24"/>
          <w:szCs w:val="24"/>
          <w:u w:val="single"/>
        </w:rPr>
        <w:t>d'Accessibilité Programmée</w:t>
      </w:r>
      <w:r w:rsidR="00702267" w:rsidRPr="00843015">
        <w:rPr>
          <w:rFonts w:ascii="Garamond" w:hAnsi="Garamond" w:cs="Calibri"/>
          <w:sz w:val="24"/>
          <w:szCs w:val="24"/>
        </w:rPr>
        <w:t xml:space="preserve">, </w:t>
      </w:r>
      <w:r w:rsidR="00702267" w:rsidRPr="00843015">
        <w:rPr>
          <w:rFonts w:ascii="Garamond" w:hAnsi="Garamond" w:cs="Calibri"/>
          <w:sz w:val="24"/>
          <w:szCs w:val="24"/>
          <w:u w:val="single"/>
        </w:rPr>
        <w:t>l’Ad’AP</w:t>
      </w:r>
      <w:r w:rsidR="00316491" w:rsidRPr="00843015">
        <w:rPr>
          <w:rFonts w:ascii="Garamond" w:hAnsi="Garamond" w:cs="Calibri"/>
          <w:sz w:val="24"/>
          <w:szCs w:val="24"/>
        </w:rPr>
        <w:t xml:space="preserve">, qui </w:t>
      </w:r>
      <w:r w:rsidR="00432B73" w:rsidRPr="00843015">
        <w:rPr>
          <w:rFonts w:ascii="Garamond" w:hAnsi="Garamond" w:cs="Calibri"/>
          <w:sz w:val="24"/>
          <w:szCs w:val="24"/>
        </w:rPr>
        <w:t>doit répondre aux conditions prévues aux articles L111-7-5 à L111-7-11</w:t>
      </w:r>
      <w:r w:rsidR="005F6C19" w:rsidRPr="00843015">
        <w:rPr>
          <w:rFonts w:ascii="Garamond" w:hAnsi="Garamond" w:cs="Calibri"/>
          <w:sz w:val="24"/>
          <w:szCs w:val="24"/>
        </w:rPr>
        <w:t xml:space="preserve"> du code susmentionné</w:t>
      </w:r>
      <w:r w:rsidR="00432B73" w:rsidRPr="00843015">
        <w:rPr>
          <w:rFonts w:ascii="Garamond" w:hAnsi="Garamond" w:cs="Calibri"/>
          <w:sz w:val="24"/>
          <w:szCs w:val="24"/>
        </w:rPr>
        <w:t>.</w:t>
      </w:r>
    </w:p>
    <w:p w:rsidR="00316491" w:rsidRPr="00843015" w:rsidRDefault="00316491" w:rsidP="004D248D">
      <w:pPr>
        <w:ind w:right="-1"/>
        <w:jc w:val="both"/>
        <w:rPr>
          <w:rFonts w:ascii="Garamond" w:hAnsi="Garamond" w:cs="Calibri"/>
          <w:b/>
          <w:sz w:val="24"/>
          <w:szCs w:val="24"/>
        </w:rPr>
      </w:pPr>
    </w:p>
    <w:p w:rsidR="00821382" w:rsidRPr="00843015" w:rsidRDefault="00316491" w:rsidP="004D248D">
      <w:pPr>
        <w:ind w:right="-1"/>
        <w:jc w:val="both"/>
        <w:rPr>
          <w:rFonts w:ascii="Garamond" w:hAnsi="Garamond"/>
          <w:b/>
          <w:sz w:val="24"/>
          <w:szCs w:val="24"/>
        </w:rPr>
      </w:pPr>
      <w:r w:rsidRPr="00843015">
        <w:rPr>
          <w:rFonts w:ascii="Garamond" w:hAnsi="Garamond" w:cs="Calibri"/>
          <w:b/>
          <w:sz w:val="24"/>
          <w:szCs w:val="24"/>
        </w:rPr>
        <w:t>Cet agenda</w:t>
      </w:r>
      <w:r w:rsidR="00432B73" w:rsidRPr="00843015">
        <w:rPr>
          <w:rFonts w:ascii="Garamond" w:hAnsi="Garamond" w:cs="Calibri"/>
          <w:b/>
          <w:sz w:val="24"/>
          <w:szCs w:val="24"/>
        </w:rPr>
        <w:t xml:space="preserve"> </w:t>
      </w:r>
      <w:r w:rsidR="004D248D" w:rsidRPr="00843015">
        <w:rPr>
          <w:rFonts w:ascii="Garamond" w:hAnsi="Garamond" w:cs="Calibri"/>
          <w:b/>
          <w:sz w:val="24"/>
          <w:szCs w:val="24"/>
        </w:rPr>
        <w:t xml:space="preserve">comporte une analyse des actions nécessaires pour que l'établissement réponde </w:t>
      </w:r>
      <w:r w:rsidR="00821382" w:rsidRPr="00843015">
        <w:rPr>
          <w:rFonts w:ascii="Garamond" w:hAnsi="Garamond" w:cs="Calibri"/>
          <w:b/>
          <w:sz w:val="24"/>
          <w:szCs w:val="24"/>
        </w:rPr>
        <w:t>aux</w:t>
      </w:r>
      <w:r w:rsidR="004D248D" w:rsidRPr="00843015">
        <w:rPr>
          <w:rFonts w:ascii="Garamond" w:hAnsi="Garamond" w:cs="Calibri"/>
          <w:b/>
          <w:sz w:val="24"/>
          <w:szCs w:val="24"/>
        </w:rPr>
        <w:t xml:space="preserve"> exigences </w:t>
      </w:r>
      <w:r w:rsidR="00821382" w:rsidRPr="00843015">
        <w:rPr>
          <w:rFonts w:ascii="Garamond" w:hAnsi="Garamond" w:cs="Calibri"/>
          <w:b/>
          <w:sz w:val="24"/>
          <w:szCs w:val="24"/>
        </w:rPr>
        <w:t xml:space="preserve">précitées </w:t>
      </w:r>
      <w:r w:rsidR="004D248D" w:rsidRPr="00843015">
        <w:rPr>
          <w:rFonts w:ascii="Garamond" w:hAnsi="Garamond" w:cs="Calibri"/>
          <w:b/>
          <w:sz w:val="24"/>
          <w:szCs w:val="24"/>
        </w:rPr>
        <w:t xml:space="preserve">et prévoit le programme </w:t>
      </w:r>
      <w:r w:rsidR="00821382" w:rsidRPr="00843015">
        <w:rPr>
          <w:rFonts w:ascii="Garamond" w:hAnsi="Garamond" w:cs="Calibri"/>
          <w:b/>
          <w:sz w:val="24"/>
          <w:szCs w:val="24"/>
        </w:rPr>
        <w:t xml:space="preserve">ainsi que </w:t>
      </w:r>
      <w:r w:rsidR="004D248D" w:rsidRPr="00843015">
        <w:rPr>
          <w:rFonts w:ascii="Garamond" w:hAnsi="Garamond" w:cs="Calibri"/>
          <w:b/>
          <w:sz w:val="24"/>
          <w:szCs w:val="24"/>
        </w:rPr>
        <w:t xml:space="preserve">le calendrier des travaux </w:t>
      </w:r>
      <w:r w:rsidR="00F73D1A" w:rsidRPr="00843015">
        <w:rPr>
          <w:rFonts w:ascii="Garamond" w:hAnsi="Garamond" w:cs="Calibri"/>
          <w:b/>
          <w:sz w:val="24"/>
          <w:szCs w:val="24"/>
        </w:rPr>
        <w:t>et</w:t>
      </w:r>
      <w:r w:rsidR="004D248D" w:rsidRPr="00843015">
        <w:rPr>
          <w:rFonts w:ascii="Garamond" w:hAnsi="Garamond" w:cs="Calibri"/>
          <w:b/>
          <w:sz w:val="24"/>
          <w:szCs w:val="24"/>
        </w:rPr>
        <w:t xml:space="preserve"> les financements correspondants</w:t>
      </w:r>
      <w:r w:rsidR="004D248D" w:rsidRPr="00843015">
        <w:rPr>
          <w:rFonts w:ascii="Garamond" w:hAnsi="Garamond"/>
          <w:b/>
          <w:sz w:val="24"/>
          <w:szCs w:val="24"/>
        </w:rPr>
        <w:t xml:space="preserve"> (Ordonnance n°2014-1090 du 26 septembre 2014). </w:t>
      </w:r>
    </w:p>
    <w:p w:rsidR="005F6C19" w:rsidRPr="00843015" w:rsidRDefault="005F6C19" w:rsidP="004D248D">
      <w:pPr>
        <w:ind w:right="-1"/>
        <w:jc w:val="both"/>
        <w:rPr>
          <w:rFonts w:ascii="Garamond" w:hAnsi="Garamond"/>
          <w:b/>
          <w:sz w:val="24"/>
          <w:szCs w:val="24"/>
        </w:rPr>
      </w:pPr>
    </w:p>
    <w:p w:rsidR="00432B73" w:rsidRPr="00843015" w:rsidRDefault="005F6C19" w:rsidP="004D248D">
      <w:pPr>
        <w:ind w:right="-1"/>
        <w:jc w:val="both"/>
        <w:rPr>
          <w:rFonts w:ascii="Garamond" w:hAnsi="Garamond" w:cs="Calibri"/>
          <w:sz w:val="24"/>
          <w:szCs w:val="24"/>
        </w:rPr>
      </w:pPr>
      <w:r w:rsidRPr="00843015">
        <w:rPr>
          <w:rFonts w:ascii="Garamond" w:hAnsi="Garamond" w:cs="Calibri"/>
          <w:sz w:val="24"/>
          <w:szCs w:val="24"/>
        </w:rPr>
        <w:t>Il suspend l’application de l’article L. 152-4 du code de la construction et de l’habitation qui prévoit qu’ « à compter de la fin du douzième mois suivant la publication de l'</w:t>
      </w:r>
      <w:hyperlink r:id="rId10" w:history="1">
        <w:r w:rsidRPr="00843015">
          <w:rPr>
            <w:rFonts w:ascii="Garamond" w:hAnsi="Garamond" w:cs="Calibri"/>
            <w:sz w:val="24"/>
            <w:szCs w:val="24"/>
          </w:rPr>
          <w:t>ordonnance n° 2014-1090 du 26 septembre 2014</w:t>
        </w:r>
      </w:hyperlink>
      <w:r w:rsidRPr="00843015">
        <w:rPr>
          <w:rFonts w:ascii="Garamond" w:hAnsi="Garamond" w:cs="Calibri"/>
          <w:sz w:val="24"/>
          <w:szCs w:val="24"/>
        </w:rPr>
        <w:t>, le propriétaire ou l'exploitant responsable de la mise en accessibilité d'un établissement recevant du public qui n'a pas rempli les obligations prévues à l'article L. 111-7-3 est puni des peines prévues au premier alinéa » ; soit 45 000€ d’amende.</w:t>
      </w:r>
    </w:p>
    <w:p w:rsidR="005F6C19" w:rsidRPr="00843015" w:rsidRDefault="005F6C19" w:rsidP="004D248D">
      <w:pPr>
        <w:ind w:right="-1"/>
        <w:jc w:val="both"/>
        <w:rPr>
          <w:rFonts w:ascii="Garamond" w:hAnsi="Garamond" w:cs="Calibri"/>
          <w:sz w:val="24"/>
          <w:szCs w:val="24"/>
          <w:highlight w:val="yellow"/>
        </w:rPr>
      </w:pPr>
    </w:p>
    <w:p w:rsidR="005F6C19" w:rsidRPr="00843015" w:rsidRDefault="005F6C19" w:rsidP="004D248D">
      <w:pPr>
        <w:ind w:right="-1"/>
        <w:jc w:val="both"/>
        <w:rPr>
          <w:rFonts w:ascii="Garamond" w:hAnsi="Garamond" w:cs="Calibri"/>
          <w:sz w:val="24"/>
          <w:szCs w:val="24"/>
        </w:rPr>
      </w:pPr>
      <w:r w:rsidRPr="00843015">
        <w:rPr>
          <w:rFonts w:ascii="Garamond" w:hAnsi="Garamond" w:cs="Calibri"/>
          <w:sz w:val="24"/>
          <w:szCs w:val="24"/>
        </w:rPr>
        <w:t>De plus, e</w:t>
      </w:r>
      <w:r w:rsidR="00316491" w:rsidRPr="00843015">
        <w:rPr>
          <w:rFonts w:ascii="Garamond" w:hAnsi="Garamond" w:cs="Calibri"/>
          <w:sz w:val="24"/>
          <w:szCs w:val="24"/>
        </w:rPr>
        <w:t>n l'absence de tout commencement d'exécution de l’Ad’AP</w:t>
      </w:r>
      <w:r w:rsidRPr="00843015">
        <w:rPr>
          <w:rFonts w:ascii="Garamond" w:hAnsi="Garamond" w:cs="Calibri"/>
          <w:sz w:val="24"/>
          <w:szCs w:val="24"/>
        </w:rPr>
        <w:t xml:space="preserve"> à la date du 27 septembre 2015</w:t>
      </w:r>
      <w:r w:rsidR="00316491" w:rsidRPr="00843015">
        <w:rPr>
          <w:rFonts w:ascii="Garamond" w:hAnsi="Garamond" w:cs="Calibri"/>
          <w:sz w:val="24"/>
          <w:szCs w:val="24"/>
        </w:rPr>
        <w:t>, en cas de retard important dans l'exécution des engagements, ou lorsqu'au terme de l'échéancier les engagements de travaux figurant dans l'</w:t>
      </w:r>
      <w:r w:rsidR="007A69BE" w:rsidRPr="00843015">
        <w:rPr>
          <w:rFonts w:ascii="Garamond" w:hAnsi="Garamond" w:cs="Calibri"/>
          <w:sz w:val="24"/>
          <w:szCs w:val="24"/>
        </w:rPr>
        <w:t>Ad’AP</w:t>
      </w:r>
      <w:r w:rsidR="00316491" w:rsidRPr="00843015">
        <w:rPr>
          <w:rFonts w:ascii="Garamond" w:hAnsi="Garamond" w:cs="Calibri"/>
          <w:sz w:val="24"/>
          <w:szCs w:val="24"/>
        </w:rPr>
        <w:t xml:space="preserve"> n'ont pas été tenus, l'autorité administrative qui l'a approuvé peut mettre en œuvre une procédure de constat de carence</w:t>
      </w:r>
      <w:r w:rsidRPr="00843015">
        <w:rPr>
          <w:rFonts w:ascii="Garamond" w:hAnsi="Garamond" w:cs="Calibri"/>
          <w:sz w:val="24"/>
          <w:szCs w:val="24"/>
        </w:rPr>
        <w:t>.</w:t>
      </w:r>
    </w:p>
    <w:p w:rsidR="00432B73" w:rsidRPr="00843015" w:rsidRDefault="003F2C52" w:rsidP="004D248D">
      <w:pPr>
        <w:ind w:right="-1"/>
        <w:jc w:val="both"/>
        <w:rPr>
          <w:rFonts w:ascii="Garamond" w:hAnsi="Garamond" w:cs="Calibri"/>
          <w:sz w:val="24"/>
          <w:szCs w:val="24"/>
        </w:rPr>
      </w:pPr>
      <w:r w:rsidRPr="00843015">
        <w:rPr>
          <w:rFonts w:ascii="Garamond" w:hAnsi="Garamond" w:cs="Calibri"/>
          <w:sz w:val="24"/>
          <w:szCs w:val="24"/>
        </w:rPr>
        <w:t xml:space="preserve">La carence du maître d'ouvrage est prononcée par un arrêté motivé qui précise, selon les manquements relevés, la mesure retenue par l'autorité administrative ; ces mesures  pouvant aller jusqu’à une </w:t>
      </w:r>
      <w:r w:rsidR="00432B73" w:rsidRPr="00843015">
        <w:rPr>
          <w:rFonts w:ascii="Garamond" w:hAnsi="Garamond" w:cs="Calibri"/>
          <w:sz w:val="24"/>
          <w:szCs w:val="24"/>
        </w:rPr>
        <w:t xml:space="preserve">sanction pécuniaire </w:t>
      </w:r>
      <w:r w:rsidR="005E48A4" w:rsidRPr="00843015">
        <w:rPr>
          <w:rFonts w:ascii="Garamond" w:hAnsi="Garamond" w:cs="Calibri"/>
          <w:sz w:val="24"/>
          <w:szCs w:val="24"/>
        </w:rPr>
        <w:t>d’un montant maximal de</w:t>
      </w:r>
      <w:r w:rsidR="00432B73" w:rsidRPr="00843015">
        <w:rPr>
          <w:rFonts w:ascii="Garamond" w:hAnsi="Garamond" w:cs="Calibri"/>
          <w:sz w:val="24"/>
          <w:szCs w:val="24"/>
        </w:rPr>
        <w:t xml:space="preserve"> 2 % du montant des dépenses d'investissement figurant dans le compte administratif établi au titre du pénultième exercice</w:t>
      </w:r>
      <w:r w:rsidRPr="00843015">
        <w:rPr>
          <w:rFonts w:ascii="Garamond" w:hAnsi="Garamond" w:cs="Calibri"/>
          <w:sz w:val="24"/>
          <w:szCs w:val="24"/>
        </w:rPr>
        <w:t>.</w:t>
      </w:r>
    </w:p>
    <w:p w:rsidR="00F73D1A" w:rsidRPr="00843015" w:rsidRDefault="00F73D1A" w:rsidP="004D248D">
      <w:pPr>
        <w:ind w:right="-1"/>
        <w:jc w:val="both"/>
        <w:rPr>
          <w:rFonts w:ascii="Garamond" w:hAnsi="Garamond"/>
          <w:b/>
          <w:sz w:val="24"/>
          <w:szCs w:val="24"/>
        </w:rPr>
      </w:pPr>
    </w:p>
    <w:p w:rsidR="004D248D" w:rsidRPr="00843015" w:rsidRDefault="005F6C19" w:rsidP="005F6C19">
      <w:pPr>
        <w:ind w:left="360" w:right="-1"/>
        <w:jc w:val="both"/>
        <w:rPr>
          <w:rFonts w:ascii="Garamond" w:hAnsi="Garamond"/>
          <w:b/>
          <w:sz w:val="24"/>
          <w:szCs w:val="24"/>
          <w:u w:val="single"/>
        </w:rPr>
      </w:pPr>
      <w:r w:rsidRPr="00843015">
        <w:rPr>
          <w:rFonts w:ascii="Garamond" w:hAnsi="Garamond"/>
          <w:b/>
          <w:sz w:val="24"/>
          <w:szCs w:val="24"/>
          <w:u w:val="single"/>
        </w:rPr>
        <w:t>Il ressort des indications précédentes que l</w:t>
      </w:r>
      <w:r w:rsidR="004D248D" w:rsidRPr="00843015">
        <w:rPr>
          <w:rFonts w:ascii="Garamond" w:hAnsi="Garamond"/>
          <w:b/>
          <w:sz w:val="24"/>
          <w:szCs w:val="24"/>
          <w:u w:val="single"/>
        </w:rPr>
        <w:t xml:space="preserve">a date limite de dépôt de ce </w:t>
      </w:r>
      <w:r w:rsidR="004D248D" w:rsidRPr="00B474FC">
        <w:rPr>
          <w:rFonts w:ascii="Garamond" w:hAnsi="Garamond"/>
          <w:b/>
          <w:sz w:val="24"/>
          <w:szCs w:val="24"/>
          <w:u w:val="single"/>
        </w:rPr>
        <w:t xml:space="preserve">dossier </w:t>
      </w:r>
      <w:r w:rsidR="0098340E" w:rsidRPr="00B474FC">
        <w:rPr>
          <w:rFonts w:ascii="Garamond" w:hAnsi="Garamond"/>
          <w:b/>
          <w:sz w:val="24"/>
          <w:szCs w:val="24"/>
          <w:u w:val="single"/>
        </w:rPr>
        <w:t>était</w:t>
      </w:r>
      <w:r w:rsidR="004D248D" w:rsidRPr="00B474FC">
        <w:rPr>
          <w:rFonts w:ascii="Garamond" w:hAnsi="Garamond"/>
          <w:b/>
          <w:sz w:val="24"/>
          <w:szCs w:val="24"/>
          <w:u w:val="single"/>
        </w:rPr>
        <w:t xml:space="preserve"> le 27 septembre 2015.</w:t>
      </w:r>
    </w:p>
    <w:p w:rsidR="00F73D1A" w:rsidRPr="00843015" w:rsidRDefault="00F73D1A" w:rsidP="00F73D1A">
      <w:pPr>
        <w:ind w:left="720" w:right="-1"/>
        <w:jc w:val="both"/>
        <w:rPr>
          <w:rFonts w:ascii="Garamond" w:hAnsi="Garamond"/>
          <w:b/>
          <w:sz w:val="24"/>
          <w:szCs w:val="24"/>
          <w:u w:val="single"/>
        </w:rPr>
      </w:pPr>
    </w:p>
    <w:p w:rsidR="001A49A6" w:rsidRPr="00843015" w:rsidRDefault="001A49A6" w:rsidP="001A49A6">
      <w:pPr>
        <w:pStyle w:val="Titre1"/>
        <w:ind w:right="-1"/>
        <w:rPr>
          <w:rFonts w:ascii="Garamond" w:hAnsi="Garamond" w:cs="Calibri"/>
          <w:szCs w:val="24"/>
          <w:u w:val="single"/>
        </w:rPr>
      </w:pPr>
      <w:r w:rsidRPr="00843015">
        <w:rPr>
          <w:rFonts w:ascii="Garamond" w:hAnsi="Garamond" w:cs="Calibri"/>
          <w:szCs w:val="24"/>
          <w:u w:val="single"/>
        </w:rPr>
        <w:t>ARTICLE 2 : OBJECTIFS DE LA MISSION</w:t>
      </w:r>
    </w:p>
    <w:p w:rsidR="001A49A6" w:rsidRPr="00843015" w:rsidRDefault="001A49A6" w:rsidP="00446146">
      <w:pPr>
        <w:ind w:right="-1"/>
        <w:jc w:val="both"/>
        <w:rPr>
          <w:rFonts w:ascii="Garamond" w:hAnsi="Garamond" w:cs="Calibri"/>
          <w:sz w:val="24"/>
          <w:szCs w:val="24"/>
        </w:rPr>
      </w:pPr>
    </w:p>
    <w:p w:rsidR="003E5B39" w:rsidRPr="00843015" w:rsidRDefault="001C59C3" w:rsidP="00446146">
      <w:pPr>
        <w:ind w:right="-1"/>
        <w:jc w:val="both"/>
        <w:rPr>
          <w:rFonts w:ascii="Garamond" w:hAnsi="Garamond" w:cs="Calibri"/>
          <w:sz w:val="24"/>
          <w:szCs w:val="24"/>
        </w:rPr>
      </w:pPr>
      <w:r w:rsidRPr="00843015">
        <w:rPr>
          <w:rFonts w:ascii="Garamond" w:hAnsi="Garamond" w:cs="Calibri"/>
          <w:sz w:val="24"/>
          <w:szCs w:val="24"/>
        </w:rPr>
        <w:t xml:space="preserve">La </w:t>
      </w:r>
      <w:r w:rsidR="00BF0FC7" w:rsidRPr="00843015">
        <w:rPr>
          <w:rFonts w:ascii="Garamond" w:hAnsi="Garamond" w:cs="Calibri"/>
          <w:sz w:val="24"/>
          <w:szCs w:val="24"/>
        </w:rPr>
        <w:t>Mission A</w:t>
      </w:r>
      <w:r w:rsidR="0011176B" w:rsidRPr="00843015">
        <w:rPr>
          <w:rFonts w:ascii="Garamond" w:hAnsi="Garamond" w:cs="Calibri"/>
          <w:sz w:val="24"/>
          <w:szCs w:val="24"/>
        </w:rPr>
        <w:t>cce</w:t>
      </w:r>
      <w:r w:rsidR="00BF0FC7" w:rsidRPr="00843015">
        <w:rPr>
          <w:rFonts w:ascii="Garamond" w:hAnsi="Garamond" w:cs="Calibri"/>
          <w:sz w:val="24"/>
          <w:szCs w:val="24"/>
        </w:rPr>
        <w:t xml:space="preserve">ssibilité du CDG27 </w:t>
      </w:r>
      <w:r w:rsidR="00EF232F" w:rsidRPr="00843015">
        <w:rPr>
          <w:rFonts w:ascii="Garamond" w:hAnsi="Garamond" w:cs="Calibri"/>
          <w:sz w:val="24"/>
          <w:szCs w:val="24"/>
        </w:rPr>
        <w:t>est chargée</w:t>
      </w:r>
      <w:r w:rsidR="0011176B" w:rsidRPr="00843015">
        <w:rPr>
          <w:rFonts w:ascii="Garamond" w:hAnsi="Garamond" w:cs="Calibri"/>
          <w:sz w:val="24"/>
          <w:szCs w:val="24"/>
        </w:rPr>
        <w:t xml:space="preserve"> d’apporter son expertise</w:t>
      </w:r>
      <w:r w:rsidR="00BF0FC7" w:rsidRPr="00843015">
        <w:rPr>
          <w:rFonts w:ascii="Garamond" w:hAnsi="Garamond" w:cs="Calibri"/>
          <w:sz w:val="24"/>
          <w:szCs w:val="24"/>
        </w:rPr>
        <w:t xml:space="preserve"> pour accompagner les </w:t>
      </w:r>
      <w:r w:rsidR="00CD0292" w:rsidRPr="00843015">
        <w:rPr>
          <w:rFonts w:ascii="Garamond" w:hAnsi="Garamond" w:cs="Calibri"/>
          <w:sz w:val="24"/>
          <w:szCs w:val="24"/>
        </w:rPr>
        <w:t>collectivités et établissements</w:t>
      </w:r>
      <w:r w:rsidR="005D793E" w:rsidRPr="00843015">
        <w:rPr>
          <w:rFonts w:ascii="Garamond" w:hAnsi="Garamond" w:cs="Calibri"/>
          <w:sz w:val="24"/>
          <w:szCs w:val="24"/>
        </w:rPr>
        <w:t xml:space="preserve"> publics</w:t>
      </w:r>
      <w:r w:rsidR="00CD0292" w:rsidRPr="00843015">
        <w:rPr>
          <w:rFonts w:ascii="Garamond" w:hAnsi="Garamond" w:cs="Calibri"/>
          <w:sz w:val="24"/>
          <w:szCs w:val="24"/>
        </w:rPr>
        <w:t xml:space="preserve"> signataires de la présente</w:t>
      </w:r>
      <w:r w:rsidR="00FE23F7" w:rsidRPr="00843015">
        <w:rPr>
          <w:rFonts w:ascii="Garamond" w:hAnsi="Garamond" w:cs="Calibri"/>
          <w:sz w:val="24"/>
          <w:szCs w:val="24"/>
        </w:rPr>
        <w:t xml:space="preserve"> convention</w:t>
      </w:r>
      <w:r w:rsidR="001A49A6" w:rsidRPr="00843015">
        <w:rPr>
          <w:rFonts w:ascii="Garamond" w:hAnsi="Garamond" w:cs="Calibri"/>
          <w:sz w:val="24"/>
          <w:szCs w:val="24"/>
        </w:rPr>
        <w:t xml:space="preserve"> dans l</w:t>
      </w:r>
      <w:r w:rsidR="00BF0FC7" w:rsidRPr="00843015">
        <w:rPr>
          <w:rFonts w:ascii="Garamond" w:hAnsi="Garamond" w:cs="Calibri"/>
          <w:sz w:val="24"/>
          <w:szCs w:val="24"/>
        </w:rPr>
        <w:t>eur</w:t>
      </w:r>
      <w:r w:rsidR="001A49A6" w:rsidRPr="00843015">
        <w:rPr>
          <w:rFonts w:ascii="Garamond" w:hAnsi="Garamond" w:cs="Calibri"/>
          <w:sz w:val="24"/>
          <w:szCs w:val="24"/>
        </w:rPr>
        <w:t xml:space="preserve"> projet de mise en accessibilité de leurs locaux.</w:t>
      </w:r>
    </w:p>
    <w:p w:rsidR="005F2A02" w:rsidRPr="00843015" w:rsidRDefault="005F2A02" w:rsidP="00446146">
      <w:pPr>
        <w:ind w:right="-1"/>
        <w:jc w:val="both"/>
        <w:rPr>
          <w:rFonts w:ascii="Garamond" w:hAnsi="Garamond" w:cs="Calibri"/>
          <w:sz w:val="24"/>
          <w:szCs w:val="24"/>
        </w:rPr>
      </w:pPr>
    </w:p>
    <w:p w:rsidR="001A49A6" w:rsidRPr="00843015" w:rsidRDefault="001A49A6" w:rsidP="00446146">
      <w:pPr>
        <w:ind w:right="-1"/>
        <w:jc w:val="both"/>
        <w:rPr>
          <w:rFonts w:ascii="Garamond" w:hAnsi="Garamond" w:cs="Calibri"/>
          <w:b/>
          <w:sz w:val="24"/>
          <w:szCs w:val="24"/>
          <w:u w:val="single"/>
        </w:rPr>
      </w:pPr>
      <w:r w:rsidRPr="00843015">
        <w:rPr>
          <w:rFonts w:ascii="Garamond" w:hAnsi="Garamond" w:cs="Calibri"/>
          <w:b/>
          <w:sz w:val="24"/>
          <w:szCs w:val="24"/>
          <w:u w:val="single"/>
        </w:rPr>
        <w:t>ARTICLE 3 : DESCRIPTIF DE LA MISSION</w:t>
      </w:r>
    </w:p>
    <w:p w:rsidR="001A49A6" w:rsidRPr="00843015" w:rsidRDefault="001A49A6" w:rsidP="00446146">
      <w:pPr>
        <w:ind w:right="-1"/>
        <w:jc w:val="both"/>
        <w:rPr>
          <w:rFonts w:ascii="Garamond" w:hAnsi="Garamond" w:cs="Calibri"/>
          <w:sz w:val="24"/>
          <w:szCs w:val="24"/>
        </w:rPr>
      </w:pPr>
    </w:p>
    <w:p w:rsidR="00997809" w:rsidRPr="00843015" w:rsidRDefault="001A49A6" w:rsidP="001A49A6">
      <w:pPr>
        <w:spacing w:after="120"/>
        <w:jc w:val="both"/>
        <w:rPr>
          <w:rFonts w:ascii="Garamond" w:hAnsi="Garamond" w:cs="Calibri"/>
          <w:sz w:val="24"/>
          <w:szCs w:val="24"/>
        </w:rPr>
      </w:pPr>
      <w:r w:rsidRPr="00843015">
        <w:rPr>
          <w:rFonts w:ascii="Garamond" w:hAnsi="Garamond" w:cs="Calibri"/>
          <w:sz w:val="24"/>
          <w:szCs w:val="24"/>
        </w:rPr>
        <w:t>L</w:t>
      </w:r>
      <w:r w:rsidR="00BF705C" w:rsidRPr="00843015">
        <w:rPr>
          <w:rFonts w:ascii="Garamond" w:hAnsi="Garamond" w:cs="Calibri"/>
          <w:sz w:val="24"/>
          <w:szCs w:val="24"/>
        </w:rPr>
        <w:t>e CDG</w:t>
      </w:r>
      <w:r w:rsidR="00E23E82" w:rsidRPr="00843015">
        <w:rPr>
          <w:rFonts w:ascii="Garamond" w:hAnsi="Garamond" w:cs="Calibri"/>
          <w:sz w:val="24"/>
          <w:szCs w:val="24"/>
        </w:rPr>
        <w:t>27</w:t>
      </w:r>
      <w:r w:rsidR="00BF705C" w:rsidRPr="00843015">
        <w:rPr>
          <w:rFonts w:ascii="Garamond" w:hAnsi="Garamond" w:cs="Calibri"/>
          <w:sz w:val="24"/>
          <w:szCs w:val="24"/>
        </w:rPr>
        <w:t xml:space="preserve"> met à disposition des collectivités territoriales et des établissements publics</w:t>
      </w:r>
      <w:r w:rsidR="00081B6D" w:rsidRPr="00843015">
        <w:rPr>
          <w:rFonts w:ascii="Garamond" w:hAnsi="Garamond" w:cs="Calibri"/>
          <w:sz w:val="24"/>
          <w:szCs w:val="24"/>
        </w:rPr>
        <w:t xml:space="preserve"> adhérents à la présente convention</w:t>
      </w:r>
      <w:r w:rsidR="00E23E82" w:rsidRPr="00843015">
        <w:rPr>
          <w:rFonts w:ascii="Garamond" w:hAnsi="Garamond" w:cs="Calibri"/>
          <w:sz w:val="24"/>
          <w:szCs w:val="24"/>
        </w:rPr>
        <w:t>, un</w:t>
      </w:r>
      <w:r w:rsidR="00BF705C" w:rsidRPr="00843015">
        <w:rPr>
          <w:rFonts w:ascii="Garamond" w:hAnsi="Garamond" w:cs="Calibri"/>
          <w:sz w:val="24"/>
          <w:szCs w:val="24"/>
        </w:rPr>
        <w:t xml:space="preserve"> chargé de missio</w:t>
      </w:r>
      <w:r w:rsidR="00E23E82" w:rsidRPr="00843015">
        <w:rPr>
          <w:rFonts w:ascii="Garamond" w:hAnsi="Garamond" w:cs="Calibri"/>
          <w:sz w:val="24"/>
          <w:szCs w:val="24"/>
        </w:rPr>
        <w:t xml:space="preserve">n </w:t>
      </w:r>
      <w:r w:rsidR="00BF705C" w:rsidRPr="00843015">
        <w:rPr>
          <w:rFonts w:ascii="Garamond" w:hAnsi="Garamond" w:cs="Calibri"/>
          <w:sz w:val="24"/>
          <w:szCs w:val="24"/>
        </w:rPr>
        <w:t>pour réaliser les missions suivantes</w:t>
      </w:r>
      <w:r w:rsidR="00997809" w:rsidRPr="00843015">
        <w:rPr>
          <w:rFonts w:ascii="Garamond" w:hAnsi="Garamond" w:cs="Calibri"/>
          <w:sz w:val="24"/>
          <w:szCs w:val="24"/>
        </w:rPr>
        <w:t xml:space="preserve"> </w:t>
      </w:r>
      <w:r w:rsidR="00113153" w:rsidRPr="00843015">
        <w:rPr>
          <w:rFonts w:ascii="Garamond" w:hAnsi="Garamond" w:cs="Calibri"/>
          <w:sz w:val="24"/>
          <w:szCs w:val="24"/>
        </w:rPr>
        <w:t xml:space="preserve">: </w:t>
      </w:r>
    </w:p>
    <w:p w:rsidR="00821382" w:rsidRPr="00843015" w:rsidRDefault="00821382" w:rsidP="00EE0A1F">
      <w:pPr>
        <w:numPr>
          <w:ilvl w:val="0"/>
          <w:numId w:val="34"/>
        </w:numPr>
        <w:jc w:val="both"/>
        <w:rPr>
          <w:rFonts w:ascii="Garamond" w:hAnsi="Garamond" w:cs="Calibri"/>
          <w:sz w:val="24"/>
          <w:szCs w:val="24"/>
        </w:rPr>
      </w:pPr>
      <w:r w:rsidRPr="00843015">
        <w:rPr>
          <w:rFonts w:ascii="Garamond" w:hAnsi="Garamond" w:cs="Calibri"/>
          <w:sz w:val="24"/>
          <w:szCs w:val="24"/>
        </w:rPr>
        <w:t>Etablissement d’un diagnostic.</w:t>
      </w:r>
    </w:p>
    <w:p w:rsidR="00EE0A1F" w:rsidRPr="00843015" w:rsidRDefault="00821382" w:rsidP="00821382">
      <w:pPr>
        <w:numPr>
          <w:ilvl w:val="0"/>
          <w:numId w:val="34"/>
        </w:numPr>
        <w:jc w:val="both"/>
        <w:rPr>
          <w:rFonts w:ascii="Garamond" w:hAnsi="Garamond" w:cs="Calibri"/>
          <w:sz w:val="24"/>
          <w:szCs w:val="24"/>
        </w:rPr>
      </w:pPr>
      <w:r w:rsidRPr="00843015">
        <w:rPr>
          <w:rFonts w:ascii="Garamond" w:hAnsi="Garamond" w:cs="Calibri"/>
          <w:sz w:val="24"/>
          <w:szCs w:val="24"/>
        </w:rPr>
        <w:t>Assistance au dossier administratif.</w:t>
      </w:r>
    </w:p>
    <w:p w:rsidR="00EE0A1F" w:rsidRPr="00843015" w:rsidRDefault="00821382" w:rsidP="00EE0A1F">
      <w:pPr>
        <w:numPr>
          <w:ilvl w:val="0"/>
          <w:numId w:val="34"/>
        </w:numPr>
        <w:jc w:val="both"/>
        <w:rPr>
          <w:rFonts w:ascii="Garamond" w:hAnsi="Garamond" w:cs="Calibri"/>
          <w:sz w:val="24"/>
          <w:szCs w:val="24"/>
        </w:rPr>
      </w:pPr>
      <w:r w:rsidRPr="00843015">
        <w:rPr>
          <w:rFonts w:ascii="Garamond" w:hAnsi="Garamond" w:cs="Calibri"/>
          <w:sz w:val="24"/>
          <w:szCs w:val="24"/>
        </w:rPr>
        <w:t>Assistance au suivi de chantier.</w:t>
      </w:r>
      <w:r w:rsidR="00EE0A1F" w:rsidRPr="00843015">
        <w:rPr>
          <w:rFonts w:ascii="Garamond" w:hAnsi="Garamond" w:cs="Calibri"/>
          <w:sz w:val="24"/>
          <w:szCs w:val="24"/>
        </w:rPr>
        <w:t xml:space="preserve"> </w:t>
      </w:r>
    </w:p>
    <w:p w:rsidR="00867F2A" w:rsidRPr="00843015" w:rsidRDefault="00EE0A1F" w:rsidP="00446146">
      <w:pPr>
        <w:jc w:val="both"/>
        <w:rPr>
          <w:rFonts w:ascii="Garamond" w:hAnsi="Garamond" w:cs="Calibri"/>
          <w:sz w:val="24"/>
          <w:szCs w:val="24"/>
        </w:rPr>
      </w:pPr>
      <w:r w:rsidRPr="00843015">
        <w:rPr>
          <w:rFonts w:ascii="Garamond" w:hAnsi="Garamond" w:cs="Calibri"/>
          <w:sz w:val="24"/>
          <w:szCs w:val="24"/>
        </w:rPr>
        <w:t xml:space="preserve">Chacune de ces </w:t>
      </w:r>
      <w:r w:rsidR="004D248D" w:rsidRPr="00843015">
        <w:rPr>
          <w:rFonts w:ascii="Garamond" w:hAnsi="Garamond" w:cs="Calibri"/>
          <w:sz w:val="24"/>
          <w:szCs w:val="24"/>
        </w:rPr>
        <w:t>prestations peut être souscrite</w:t>
      </w:r>
      <w:r w:rsidRPr="00843015">
        <w:rPr>
          <w:rFonts w:ascii="Garamond" w:hAnsi="Garamond" w:cs="Calibri"/>
          <w:sz w:val="24"/>
          <w:szCs w:val="24"/>
        </w:rPr>
        <w:t xml:space="preserve"> indépendamment les unes des autres.</w:t>
      </w:r>
    </w:p>
    <w:p w:rsidR="00A84DD1" w:rsidRPr="00843015" w:rsidRDefault="00A84DD1" w:rsidP="00A84DD1">
      <w:pPr>
        <w:pStyle w:val="Titre1"/>
        <w:ind w:right="-1"/>
        <w:rPr>
          <w:rFonts w:ascii="Garamond" w:hAnsi="Garamond" w:cs="Calibri"/>
          <w:szCs w:val="24"/>
          <w:u w:val="single"/>
        </w:rPr>
      </w:pPr>
      <w:r w:rsidRPr="00843015">
        <w:rPr>
          <w:rFonts w:ascii="Garamond" w:hAnsi="Garamond" w:cs="Calibri"/>
          <w:szCs w:val="24"/>
          <w:u w:val="single"/>
        </w:rPr>
        <w:t>ARTICLE 4 : CONDITIONS FINANCIERES</w:t>
      </w:r>
    </w:p>
    <w:p w:rsidR="00A84DD1" w:rsidRPr="00843015" w:rsidRDefault="00A84DD1" w:rsidP="00A84DD1">
      <w:pPr>
        <w:jc w:val="both"/>
        <w:rPr>
          <w:rFonts w:ascii="Garamond" w:hAnsi="Garamond"/>
          <w:sz w:val="24"/>
          <w:szCs w:val="24"/>
        </w:rPr>
      </w:pPr>
    </w:p>
    <w:p w:rsidR="00A84DD1" w:rsidRPr="00843015" w:rsidRDefault="00A84DD1" w:rsidP="00A84DD1">
      <w:pPr>
        <w:jc w:val="both"/>
        <w:rPr>
          <w:rFonts w:ascii="Garamond" w:hAnsi="Garamond" w:cs="Calibri"/>
          <w:sz w:val="24"/>
          <w:szCs w:val="24"/>
        </w:rPr>
      </w:pPr>
      <w:r w:rsidRPr="00843015">
        <w:rPr>
          <w:rFonts w:ascii="Garamond" w:hAnsi="Garamond" w:cs="Calibri"/>
          <w:sz w:val="24"/>
          <w:szCs w:val="24"/>
        </w:rPr>
        <w:t xml:space="preserve">La prestation assurée par le chargé de mission </w:t>
      </w:r>
      <w:r w:rsidR="004D248D" w:rsidRPr="00843015">
        <w:rPr>
          <w:rFonts w:ascii="Garamond" w:hAnsi="Garamond" w:cs="Calibri"/>
          <w:sz w:val="24"/>
          <w:szCs w:val="24"/>
        </w:rPr>
        <w:t>Accessibilité est</w:t>
      </w:r>
      <w:r w:rsidRPr="00843015">
        <w:rPr>
          <w:rFonts w:ascii="Garamond" w:hAnsi="Garamond" w:cs="Calibri"/>
          <w:sz w:val="24"/>
          <w:szCs w:val="24"/>
        </w:rPr>
        <w:t xml:space="preserve"> payante.</w:t>
      </w:r>
      <w:r w:rsidR="004D248D" w:rsidRPr="00843015">
        <w:rPr>
          <w:rFonts w:ascii="Garamond" w:hAnsi="Garamond" w:cs="Calibri"/>
          <w:sz w:val="24"/>
          <w:szCs w:val="24"/>
        </w:rPr>
        <w:t xml:space="preserve"> Un devis, établi préalablement à la signature de la présente convention, fixe, à titre indicatif, </w:t>
      </w:r>
      <w:r w:rsidR="005F6C19" w:rsidRPr="00843015">
        <w:rPr>
          <w:rFonts w:ascii="Garamond" w:hAnsi="Garamond" w:cs="Calibri"/>
          <w:sz w:val="24"/>
          <w:szCs w:val="24"/>
        </w:rPr>
        <w:t>le temps approximatif consacré à la réalisation de la mission</w:t>
      </w:r>
      <w:r w:rsidR="004D248D" w:rsidRPr="00843015">
        <w:rPr>
          <w:rFonts w:ascii="Garamond" w:hAnsi="Garamond" w:cs="Calibri"/>
          <w:sz w:val="24"/>
          <w:szCs w:val="24"/>
        </w:rPr>
        <w:t xml:space="preserve">. </w:t>
      </w:r>
    </w:p>
    <w:p w:rsidR="00A84DD1" w:rsidRPr="00843015" w:rsidRDefault="00A84DD1" w:rsidP="00A84DD1">
      <w:pPr>
        <w:jc w:val="both"/>
        <w:rPr>
          <w:rFonts w:ascii="Garamond" w:hAnsi="Garamond" w:cs="Calibri"/>
          <w:sz w:val="24"/>
          <w:szCs w:val="24"/>
        </w:rPr>
      </w:pPr>
      <w:r w:rsidRPr="00843015">
        <w:rPr>
          <w:rFonts w:ascii="Garamond" w:hAnsi="Garamond" w:cs="Calibri"/>
          <w:sz w:val="24"/>
          <w:szCs w:val="24"/>
        </w:rPr>
        <w:t>Conformément à la délibération du Conseil d'Administration du Cen</w:t>
      </w:r>
      <w:r w:rsidR="004D248D" w:rsidRPr="00843015">
        <w:rPr>
          <w:rFonts w:ascii="Garamond" w:hAnsi="Garamond" w:cs="Calibri"/>
          <w:sz w:val="24"/>
          <w:szCs w:val="24"/>
        </w:rPr>
        <w:t xml:space="preserve">tre de Gestion </w:t>
      </w:r>
      <w:r w:rsidR="00FE4EF4" w:rsidRPr="00843015">
        <w:rPr>
          <w:rFonts w:ascii="Garamond" w:hAnsi="Garamond" w:cs="Calibri"/>
          <w:sz w:val="24"/>
          <w:szCs w:val="24"/>
        </w:rPr>
        <w:t>en vigueur</w:t>
      </w:r>
      <w:r w:rsidR="004D248D" w:rsidRPr="00843015">
        <w:rPr>
          <w:rFonts w:ascii="Garamond" w:hAnsi="Garamond" w:cs="Calibri"/>
          <w:sz w:val="24"/>
          <w:szCs w:val="24"/>
        </w:rPr>
        <w:t>, la</w:t>
      </w:r>
      <w:r w:rsidRPr="00843015">
        <w:rPr>
          <w:rFonts w:ascii="Garamond" w:hAnsi="Garamond" w:cs="Calibri"/>
          <w:sz w:val="24"/>
          <w:szCs w:val="24"/>
        </w:rPr>
        <w:t xml:space="preserve"> facturation intègre les différentes missions </w:t>
      </w:r>
      <w:r w:rsidR="004D248D" w:rsidRPr="00843015">
        <w:rPr>
          <w:rFonts w:ascii="Garamond" w:hAnsi="Garamond" w:cs="Calibri"/>
          <w:sz w:val="24"/>
          <w:szCs w:val="24"/>
        </w:rPr>
        <w:t xml:space="preserve">choisies par la collectivité ou l'établissement public figurant </w:t>
      </w:r>
      <w:r w:rsidRPr="00843015">
        <w:rPr>
          <w:rFonts w:ascii="Garamond" w:hAnsi="Garamond" w:cs="Calibri"/>
          <w:sz w:val="24"/>
          <w:szCs w:val="24"/>
        </w:rPr>
        <w:t>dans l'article 3 ainsi que les différents rapports rédigés après chaque intervention et les frais de déplacement du chargé de mission.</w:t>
      </w:r>
    </w:p>
    <w:p w:rsidR="00EF69C7" w:rsidRPr="00843015" w:rsidRDefault="004D248D" w:rsidP="00A84DD1">
      <w:pPr>
        <w:jc w:val="both"/>
        <w:rPr>
          <w:rFonts w:ascii="Garamond" w:hAnsi="Garamond" w:cs="Calibri"/>
          <w:sz w:val="24"/>
          <w:szCs w:val="24"/>
        </w:rPr>
      </w:pPr>
      <w:r w:rsidRPr="00843015">
        <w:rPr>
          <w:rFonts w:ascii="Garamond" w:hAnsi="Garamond" w:cs="Calibri"/>
          <w:sz w:val="24"/>
          <w:szCs w:val="24"/>
        </w:rPr>
        <w:t xml:space="preserve">Elle sera établie à partir du nombre d'heures réellement effectuées. </w:t>
      </w:r>
    </w:p>
    <w:p w:rsidR="00A84DD1" w:rsidRPr="00843015" w:rsidRDefault="004D248D" w:rsidP="00EF69C7">
      <w:pPr>
        <w:jc w:val="both"/>
        <w:rPr>
          <w:rFonts w:ascii="Garamond" w:hAnsi="Garamond"/>
          <w:sz w:val="24"/>
          <w:szCs w:val="24"/>
        </w:rPr>
      </w:pPr>
      <w:r w:rsidRPr="00843015">
        <w:rPr>
          <w:rFonts w:ascii="Garamond" w:hAnsi="Garamond"/>
          <w:sz w:val="24"/>
          <w:szCs w:val="24"/>
        </w:rPr>
        <w:t>L</w:t>
      </w:r>
      <w:r w:rsidR="00A84DD1" w:rsidRPr="00843015">
        <w:rPr>
          <w:rFonts w:ascii="Garamond" w:hAnsi="Garamond"/>
          <w:sz w:val="24"/>
          <w:szCs w:val="24"/>
        </w:rPr>
        <w:t>es tarifs peuvent être réévalués annuellement par délibération du Conseil d'Administration du Centre de Gestion de l'Eure en fonction des charges afférentes à la "Mission Accessibilité".</w:t>
      </w:r>
    </w:p>
    <w:p w:rsidR="00025178" w:rsidRPr="00843015" w:rsidRDefault="00025178" w:rsidP="00446146">
      <w:pPr>
        <w:pStyle w:val="Titre1"/>
        <w:ind w:right="-1"/>
        <w:rPr>
          <w:rFonts w:ascii="Garamond" w:hAnsi="Garamond" w:cs="Calibri"/>
          <w:szCs w:val="24"/>
          <w:u w:val="single"/>
        </w:rPr>
      </w:pPr>
    </w:p>
    <w:p w:rsidR="00107043" w:rsidRDefault="00107043" w:rsidP="00107043">
      <w:pPr>
        <w:rPr>
          <w:rFonts w:ascii="Garamond" w:hAnsi="Garamond"/>
          <w:sz w:val="24"/>
          <w:szCs w:val="24"/>
        </w:rPr>
      </w:pPr>
    </w:p>
    <w:p w:rsidR="00B474FC" w:rsidRDefault="00B474FC" w:rsidP="00107043">
      <w:pPr>
        <w:rPr>
          <w:rFonts w:ascii="Garamond" w:hAnsi="Garamond"/>
          <w:sz w:val="24"/>
          <w:szCs w:val="24"/>
        </w:rPr>
      </w:pPr>
    </w:p>
    <w:p w:rsidR="00B474FC" w:rsidRPr="00843015" w:rsidRDefault="00B474FC" w:rsidP="00107043">
      <w:pPr>
        <w:rPr>
          <w:rFonts w:ascii="Garamond" w:hAnsi="Garamond"/>
          <w:sz w:val="24"/>
          <w:szCs w:val="24"/>
        </w:rPr>
      </w:pPr>
    </w:p>
    <w:p w:rsidR="00455F98" w:rsidRPr="00843015" w:rsidRDefault="00455F98" w:rsidP="00455F98">
      <w:pPr>
        <w:jc w:val="both"/>
        <w:rPr>
          <w:rFonts w:ascii="Garamond" w:hAnsi="Garamond" w:cs="Calibri"/>
          <w:b/>
          <w:bCs/>
          <w:sz w:val="24"/>
          <w:szCs w:val="24"/>
          <w:u w:val="single"/>
        </w:rPr>
      </w:pPr>
      <w:r w:rsidRPr="00843015">
        <w:rPr>
          <w:rFonts w:ascii="Garamond" w:hAnsi="Garamond" w:cs="Calibri"/>
          <w:b/>
          <w:bCs/>
          <w:sz w:val="24"/>
          <w:szCs w:val="24"/>
          <w:u w:val="single"/>
        </w:rPr>
        <w:lastRenderedPageBreak/>
        <w:t>ARTICLE 5 : MODALITES DE PAIEMENT</w:t>
      </w:r>
    </w:p>
    <w:p w:rsidR="00455F98" w:rsidRPr="00843015" w:rsidRDefault="00455F98" w:rsidP="00455F98">
      <w:pPr>
        <w:jc w:val="both"/>
        <w:rPr>
          <w:rFonts w:ascii="Garamond" w:hAnsi="Garamond"/>
          <w:sz w:val="24"/>
          <w:szCs w:val="24"/>
        </w:rPr>
      </w:pPr>
    </w:p>
    <w:p w:rsidR="00455F98" w:rsidRPr="00843015" w:rsidRDefault="00455F98" w:rsidP="005F6C19">
      <w:pPr>
        <w:jc w:val="both"/>
        <w:rPr>
          <w:rFonts w:ascii="Garamond" w:hAnsi="Garamond"/>
          <w:sz w:val="24"/>
          <w:szCs w:val="24"/>
        </w:rPr>
      </w:pPr>
      <w:r w:rsidRPr="00843015">
        <w:rPr>
          <w:rFonts w:ascii="Garamond" w:hAnsi="Garamond"/>
          <w:sz w:val="24"/>
          <w:szCs w:val="24"/>
        </w:rPr>
        <w:t>Le règlement de la participation du bénéficiaire interviendra sur présentation d’une facture et d’un titre de recette établis par le Centre de gestion en fin de mission. Une facturation intermédiaire pourra être établie, à la demande du bénéficiaire, en cours de mission et conformément aux règles du « service fait ».</w:t>
      </w:r>
    </w:p>
    <w:p w:rsidR="00107043" w:rsidRPr="00843015" w:rsidRDefault="00107043" w:rsidP="00446146">
      <w:pPr>
        <w:ind w:right="-1"/>
        <w:jc w:val="both"/>
        <w:rPr>
          <w:rFonts w:ascii="Garamond" w:hAnsi="Garamond" w:cs="Calibri"/>
          <w:sz w:val="24"/>
          <w:szCs w:val="24"/>
        </w:rPr>
      </w:pPr>
    </w:p>
    <w:p w:rsidR="00A84DD1" w:rsidRPr="00843015" w:rsidRDefault="00A84DD1" w:rsidP="00A84DD1">
      <w:pPr>
        <w:pStyle w:val="Titre1"/>
        <w:ind w:right="-1"/>
        <w:rPr>
          <w:rFonts w:ascii="Garamond" w:hAnsi="Garamond" w:cs="Calibri"/>
          <w:szCs w:val="24"/>
          <w:u w:val="single"/>
        </w:rPr>
      </w:pPr>
      <w:r w:rsidRPr="00843015">
        <w:rPr>
          <w:rFonts w:ascii="Garamond" w:hAnsi="Garamond" w:cs="Calibri"/>
          <w:szCs w:val="24"/>
          <w:u w:val="single"/>
        </w:rPr>
        <w:t xml:space="preserve">ARTICLE </w:t>
      </w:r>
      <w:r w:rsidR="00455F98" w:rsidRPr="00843015">
        <w:rPr>
          <w:rFonts w:ascii="Garamond" w:hAnsi="Garamond" w:cs="Calibri"/>
          <w:szCs w:val="24"/>
          <w:u w:val="single"/>
        </w:rPr>
        <w:t>6</w:t>
      </w:r>
      <w:r w:rsidRPr="00843015">
        <w:rPr>
          <w:rFonts w:ascii="Garamond" w:hAnsi="Garamond" w:cs="Calibri"/>
          <w:szCs w:val="24"/>
          <w:u w:val="single"/>
        </w:rPr>
        <w:t> : ELIGIBILITE DES TRAVAUX DE MISE EN ACCESSIBILITE AU PROGRAMME « ACCESSIBILITE DE L’ENVIRONNEMENT PROFESSIONNEL »</w:t>
      </w:r>
    </w:p>
    <w:p w:rsidR="00A84DD1" w:rsidRPr="00843015" w:rsidRDefault="00A84DD1" w:rsidP="00A84DD1">
      <w:pPr>
        <w:ind w:right="-1"/>
        <w:jc w:val="both"/>
        <w:rPr>
          <w:rFonts w:ascii="Garamond" w:hAnsi="Garamond" w:cs="Calibri"/>
          <w:sz w:val="24"/>
          <w:szCs w:val="24"/>
        </w:rPr>
      </w:pPr>
    </w:p>
    <w:p w:rsidR="00A84DD1" w:rsidRPr="00843015" w:rsidRDefault="00A84DD1" w:rsidP="00A84DD1">
      <w:pPr>
        <w:ind w:right="-1"/>
        <w:jc w:val="both"/>
        <w:rPr>
          <w:rFonts w:ascii="Garamond" w:hAnsi="Garamond" w:cs="Calibri"/>
          <w:sz w:val="24"/>
          <w:szCs w:val="24"/>
        </w:rPr>
      </w:pPr>
      <w:r w:rsidRPr="00843015">
        <w:rPr>
          <w:rFonts w:ascii="Garamond" w:hAnsi="Garamond" w:cs="Calibri"/>
          <w:sz w:val="24"/>
          <w:szCs w:val="24"/>
        </w:rPr>
        <w:t>Le Fonds pour l'Insertion des Personnes Handicapées de la Fonction Publique (FIPHFP) finance des travaux d'accessibilité ou d'adaptation des locaux à tous les types de handicaps à l'intérieur et à l'extérieur des bâtiments professionnels.</w:t>
      </w:r>
    </w:p>
    <w:p w:rsidR="00A84DD1" w:rsidRPr="00843015" w:rsidRDefault="00A84DD1" w:rsidP="00A84DD1">
      <w:pPr>
        <w:ind w:right="-1"/>
        <w:jc w:val="both"/>
        <w:rPr>
          <w:rFonts w:ascii="Garamond" w:hAnsi="Garamond" w:cs="Calibri"/>
          <w:sz w:val="24"/>
          <w:szCs w:val="24"/>
        </w:rPr>
      </w:pPr>
    </w:p>
    <w:p w:rsidR="00A84DD1" w:rsidRPr="00843015" w:rsidRDefault="00A84DD1" w:rsidP="00A84DD1">
      <w:pPr>
        <w:ind w:right="-1"/>
        <w:jc w:val="both"/>
        <w:rPr>
          <w:rFonts w:ascii="Garamond" w:hAnsi="Garamond" w:cs="Calibri"/>
          <w:sz w:val="24"/>
          <w:szCs w:val="24"/>
        </w:rPr>
      </w:pPr>
      <w:r w:rsidRPr="00843015">
        <w:rPr>
          <w:rFonts w:ascii="Garamond" w:hAnsi="Garamond" w:cs="Calibri"/>
          <w:sz w:val="24"/>
          <w:szCs w:val="24"/>
        </w:rPr>
        <w:t>Sont considérés comme locaux professionnels les locaux mis à disposition de leurs personnels par les collectivités territoriales et les établissements publics pour l’exercice des fonctions qui leurs sont confiées ainsi que les abords et cheminements de ces locaux. Selon la nomenclature du FIPHFP, les locaux professionnels sont les établissements recevant des travailleurs (ERT).</w:t>
      </w:r>
    </w:p>
    <w:p w:rsidR="00A84DD1" w:rsidRPr="00843015" w:rsidRDefault="00A84DD1" w:rsidP="00A84DD1">
      <w:pPr>
        <w:ind w:right="-1"/>
        <w:jc w:val="both"/>
        <w:rPr>
          <w:rFonts w:ascii="Garamond" w:hAnsi="Garamond" w:cs="Calibri"/>
          <w:sz w:val="24"/>
          <w:szCs w:val="24"/>
        </w:rPr>
      </w:pPr>
    </w:p>
    <w:p w:rsidR="00A84DD1" w:rsidRPr="00843015" w:rsidRDefault="00A84DD1" w:rsidP="00A84DD1">
      <w:pPr>
        <w:ind w:right="-1"/>
        <w:jc w:val="both"/>
        <w:rPr>
          <w:rFonts w:ascii="Garamond" w:hAnsi="Garamond" w:cs="Calibri"/>
          <w:sz w:val="24"/>
          <w:szCs w:val="24"/>
        </w:rPr>
      </w:pPr>
      <w:r w:rsidRPr="00843015">
        <w:rPr>
          <w:rFonts w:ascii="Garamond" w:hAnsi="Garamond" w:cs="Calibri"/>
          <w:sz w:val="24"/>
          <w:szCs w:val="24"/>
        </w:rPr>
        <w:t xml:space="preserve">Dans le cadre du programme « Accessibilité de l’environnement professionnel » du FIPHFP, les critères d’éligibilité sont définis par le FIPHFP.  </w:t>
      </w:r>
    </w:p>
    <w:p w:rsidR="00A84DD1" w:rsidRPr="00843015" w:rsidRDefault="00A84DD1" w:rsidP="00A84DD1">
      <w:pPr>
        <w:ind w:right="-1"/>
        <w:jc w:val="both"/>
        <w:rPr>
          <w:rFonts w:ascii="Garamond" w:hAnsi="Garamond" w:cs="Calibri"/>
          <w:sz w:val="24"/>
          <w:szCs w:val="24"/>
        </w:rPr>
      </w:pPr>
    </w:p>
    <w:p w:rsidR="00A84DD1" w:rsidRPr="00843015" w:rsidRDefault="00A84DD1" w:rsidP="00A84DD1">
      <w:pPr>
        <w:ind w:right="-1"/>
        <w:jc w:val="both"/>
        <w:rPr>
          <w:rFonts w:ascii="Garamond" w:hAnsi="Garamond" w:cs="Calibri"/>
          <w:sz w:val="24"/>
          <w:szCs w:val="24"/>
        </w:rPr>
      </w:pPr>
      <w:r w:rsidRPr="00843015">
        <w:rPr>
          <w:rFonts w:ascii="Garamond" w:hAnsi="Garamond" w:cs="Calibri"/>
          <w:sz w:val="24"/>
          <w:szCs w:val="24"/>
        </w:rPr>
        <w:t xml:space="preserve">La décision d’éligibilité ou d’inéligibilité prise par le FIPHFP dépend de la seule autorité du FIPHFP et en </w:t>
      </w:r>
      <w:r w:rsidRPr="00843015">
        <w:rPr>
          <w:rFonts w:ascii="Garamond" w:hAnsi="Garamond" w:cs="Calibri"/>
          <w:b/>
          <w:sz w:val="24"/>
          <w:szCs w:val="24"/>
        </w:rPr>
        <w:t xml:space="preserve">aucun cas </w:t>
      </w:r>
      <w:r w:rsidR="004D248D" w:rsidRPr="00843015">
        <w:rPr>
          <w:rFonts w:ascii="Garamond" w:hAnsi="Garamond" w:cs="Calibri"/>
          <w:b/>
          <w:sz w:val="24"/>
          <w:szCs w:val="24"/>
        </w:rPr>
        <w:t xml:space="preserve">de </w:t>
      </w:r>
      <w:r w:rsidRPr="00843015">
        <w:rPr>
          <w:rFonts w:ascii="Garamond" w:hAnsi="Garamond" w:cs="Calibri"/>
          <w:b/>
          <w:sz w:val="24"/>
          <w:szCs w:val="24"/>
        </w:rPr>
        <w:t>celle du CDG27</w:t>
      </w:r>
      <w:r w:rsidRPr="00843015">
        <w:rPr>
          <w:rFonts w:ascii="Garamond" w:hAnsi="Garamond" w:cs="Calibri"/>
          <w:sz w:val="24"/>
          <w:szCs w:val="24"/>
        </w:rPr>
        <w:t xml:space="preserve">. </w:t>
      </w:r>
    </w:p>
    <w:p w:rsidR="00A84DD1" w:rsidRPr="00843015" w:rsidRDefault="00A84DD1" w:rsidP="00A84DD1">
      <w:pPr>
        <w:ind w:right="-1"/>
        <w:jc w:val="both"/>
        <w:rPr>
          <w:rFonts w:ascii="Garamond" w:hAnsi="Garamond" w:cs="Calibri"/>
          <w:sz w:val="24"/>
          <w:szCs w:val="24"/>
        </w:rPr>
      </w:pPr>
    </w:p>
    <w:p w:rsidR="00A84DD1" w:rsidRPr="00843015" w:rsidRDefault="00A84DD1" w:rsidP="00A84DD1">
      <w:pPr>
        <w:ind w:right="-1"/>
        <w:jc w:val="both"/>
        <w:rPr>
          <w:rFonts w:ascii="Garamond" w:hAnsi="Garamond" w:cs="Calibri"/>
          <w:b/>
          <w:sz w:val="24"/>
          <w:szCs w:val="24"/>
        </w:rPr>
      </w:pPr>
      <w:r w:rsidRPr="00843015">
        <w:rPr>
          <w:rFonts w:ascii="Garamond" w:hAnsi="Garamond" w:cs="Calibri"/>
          <w:b/>
          <w:sz w:val="24"/>
          <w:szCs w:val="24"/>
        </w:rPr>
        <w:t xml:space="preserve">Pour information, les financements du FIPHFP pour l'accessibilité ne concernent ni les locaux d'enseignement, ni les locaux à usage </w:t>
      </w:r>
      <w:r w:rsidR="004D248D" w:rsidRPr="00843015">
        <w:rPr>
          <w:rFonts w:ascii="Garamond" w:hAnsi="Garamond" w:cs="Calibri"/>
          <w:b/>
          <w:sz w:val="24"/>
          <w:szCs w:val="24"/>
        </w:rPr>
        <w:t xml:space="preserve">d'activités socioculturelles, </w:t>
      </w:r>
      <w:r w:rsidRPr="00843015">
        <w:rPr>
          <w:rFonts w:ascii="Garamond" w:hAnsi="Garamond" w:cs="Calibri"/>
          <w:b/>
          <w:sz w:val="24"/>
          <w:szCs w:val="24"/>
        </w:rPr>
        <w:t>ni les constructions neuves.</w:t>
      </w:r>
    </w:p>
    <w:p w:rsidR="00A84DD1" w:rsidRPr="00843015" w:rsidRDefault="00A84DD1" w:rsidP="00446146">
      <w:pPr>
        <w:ind w:right="-1"/>
        <w:jc w:val="both"/>
        <w:rPr>
          <w:rFonts w:ascii="Garamond" w:hAnsi="Garamond" w:cs="Calibri"/>
          <w:sz w:val="24"/>
          <w:szCs w:val="24"/>
        </w:rPr>
      </w:pPr>
    </w:p>
    <w:p w:rsidR="00A84DD1" w:rsidRPr="00843015" w:rsidRDefault="00A84DD1" w:rsidP="00446146">
      <w:pPr>
        <w:ind w:right="-1"/>
        <w:jc w:val="both"/>
        <w:rPr>
          <w:rFonts w:ascii="Garamond" w:hAnsi="Garamond" w:cs="Calibri"/>
          <w:sz w:val="24"/>
          <w:szCs w:val="24"/>
        </w:rPr>
      </w:pPr>
    </w:p>
    <w:p w:rsidR="003E0FC5" w:rsidRPr="00843015" w:rsidRDefault="001A49A6" w:rsidP="00446146">
      <w:pPr>
        <w:pStyle w:val="Titre1"/>
        <w:ind w:right="-1"/>
        <w:rPr>
          <w:rFonts w:ascii="Garamond" w:hAnsi="Garamond" w:cs="Calibri"/>
          <w:szCs w:val="24"/>
          <w:u w:val="single"/>
        </w:rPr>
      </w:pPr>
      <w:r w:rsidRPr="00843015">
        <w:rPr>
          <w:rFonts w:ascii="Garamond" w:hAnsi="Garamond" w:cs="Calibri"/>
          <w:szCs w:val="24"/>
          <w:u w:val="single"/>
        </w:rPr>
        <w:t xml:space="preserve">ARTICLE </w:t>
      </w:r>
      <w:r w:rsidR="00455F98" w:rsidRPr="00843015">
        <w:rPr>
          <w:rFonts w:ascii="Garamond" w:hAnsi="Garamond" w:cs="Calibri"/>
          <w:szCs w:val="24"/>
          <w:u w:val="single"/>
        </w:rPr>
        <w:t>7</w:t>
      </w:r>
      <w:r w:rsidR="003E0FC5" w:rsidRPr="00843015">
        <w:rPr>
          <w:rFonts w:ascii="Garamond" w:hAnsi="Garamond" w:cs="Calibri"/>
          <w:szCs w:val="24"/>
          <w:u w:val="single"/>
        </w:rPr>
        <w:t xml:space="preserve"> : RELATIONS </w:t>
      </w:r>
      <w:r w:rsidR="00612867" w:rsidRPr="00843015">
        <w:rPr>
          <w:rFonts w:ascii="Garamond" w:hAnsi="Garamond" w:cs="Calibri"/>
          <w:szCs w:val="24"/>
          <w:u w:val="single"/>
        </w:rPr>
        <w:t>MISSION</w:t>
      </w:r>
      <w:r w:rsidR="00421B49" w:rsidRPr="00843015">
        <w:rPr>
          <w:rFonts w:ascii="Garamond" w:hAnsi="Garamond" w:cs="Calibri"/>
          <w:szCs w:val="24"/>
          <w:u w:val="single"/>
        </w:rPr>
        <w:t xml:space="preserve"> ACCESSIBILITE</w:t>
      </w:r>
      <w:r w:rsidR="003E0FC5" w:rsidRPr="00843015">
        <w:rPr>
          <w:rFonts w:ascii="Garamond" w:hAnsi="Garamond" w:cs="Calibri"/>
          <w:szCs w:val="24"/>
          <w:u w:val="single"/>
        </w:rPr>
        <w:t xml:space="preserve"> </w:t>
      </w:r>
      <w:r w:rsidR="001510FD" w:rsidRPr="00843015">
        <w:rPr>
          <w:rFonts w:ascii="Garamond" w:hAnsi="Garamond" w:cs="Calibri"/>
          <w:szCs w:val="24"/>
          <w:u w:val="single"/>
        </w:rPr>
        <w:t>–</w:t>
      </w:r>
      <w:r w:rsidR="003E0FC5" w:rsidRPr="00843015">
        <w:rPr>
          <w:rFonts w:ascii="Garamond" w:hAnsi="Garamond" w:cs="Calibri"/>
          <w:szCs w:val="24"/>
          <w:u w:val="single"/>
        </w:rPr>
        <w:t xml:space="preserve"> COLLECTIVITES TERRITORIALES</w:t>
      </w:r>
      <w:r w:rsidR="00421B49" w:rsidRPr="00843015">
        <w:rPr>
          <w:rFonts w:ascii="Garamond" w:hAnsi="Garamond" w:cs="Calibri"/>
          <w:szCs w:val="24"/>
          <w:u w:val="single"/>
        </w:rPr>
        <w:t xml:space="preserve"> ET ETABLISSEMENTS PUBLICS</w:t>
      </w:r>
    </w:p>
    <w:p w:rsidR="003E0FC5" w:rsidRPr="00843015" w:rsidRDefault="003E0FC5" w:rsidP="00446146">
      <w:pPr>
        <w:ind w:right="-1"/>
        <w:jc w:val="both"/>
        <w:rPr>
          <w:rFonts w:ascii="Garamond" w:hAnsi="Garamond" w:cs="Calibri"/>
          <w:sz w:val="24"/>
          <w:szCs w:val="24"/>
        </w:rPr>
      </w:pPr>
    </w:p>
    <w:p w:rsidR="00291F26" w:rsidRPr="00843015" w:rsidRDefault="00291F26" w:rsidP="00446146">
      <w:pPr>
        <w:pStyle w:val="Normalcentr"/>
        <w:ind w:left="0"/>
        <w:rPr>
          <w:rFonts w:ascii="Garamond" w:hAnsi="Garamond" w:cs="Calibri"/>
          <w:szCs w:val="24"/>
        </w:rPr>
      </w:pPr>
      <w:r w:rsidRPr="00843015">
        <w:rPr>
          <w:rFonts w:ascii="Garamond" w:hAnsi="Garamond" w:cs="Calibri"/>
          <w:szCs w:val="24"/>
        </w:rPr>
        <w:t xml:space="preserve">C'est à la signature de la présente convention que la mission accessibilité prend effet. </w:t>
      </w:r>
    </w:p>
    <w:p w:rsidR="0087781F" w:rsidRPr="00843015" w:rsidRDefault="00EE0A1F" w:rsidP="00446146">
      <w:pPr>
        <w:pStyle w:val="Normalcentr"/>
        <w:ind w:left="0"/>
        <w:rPr>
          <w:rFonts w:ascii="Garamond" w:hAnsi="Garamond" w:cs="Calibri"/>
          <w:szCs w:val="24"/>
        </w:rPr>
      </w:pPr>
      <w:r w:rsidRPr="00843015">
        <w:rPr>
          <w:rFonts w:ascii="Garamond" w:hAnsi="Garamond" w:cs="Calibri"/>
          <w:szCs w:val="24"/>
        </w:rPr>
        <w:t>Le c</w:t>
      </w:r>
      <w:r w:rsidR="00291F26" w:rsidRPr="00843015">
        <w:rPr>
          <w:rFonts w:ascii="Garamond" w:hAnsi="Garamond" w:cs="Calibri"/>
          <w:szCs w:val="24"/>
        </w:rPr>
        <w:t>hargé de mission prendra alors contac</w:t>
      </w:r>
      <w:r w:rsidR="00F467FC" w:rsidRPr="00843015">
        <w:rPr>
          <w:rFonts w:ascii="Garamond" w:hAnsi="Garamond" w:cs="Calibri"/>
          <w:szCs w:val="24"/>
        </w:rPr>
        <w:t xml:space="preserve">t avec le responsable du projet de la collectivité </w:t>
      </w:r>
      <w:r w:rsidR="00291F26" w:rsidRPr="00843015">
        <w:rPr>
          <w:rFonts w:ascii="Garamond" w:hAnsi="Garamond" w:cs="Calibri"/>
          <w:szCs w:val="24"/>
        </w:rPr>
        <w:t>pour proposer un plan d'action ainsi qu'un calendrie</w:t>
      </w:r>
      <w:r w:rsidR="0087781F" w:rsidRPr="00843015">
        <w:rPr>
          <w:rFonts w:ascii="Garamond" w:hAnsi="Garamond" w:cs="Calibri"/>
          <w:szCs w:val="24"/>
        </w:rPr>
        <w:t xml:space="preserve">r prévisionnel. </w:t>
      </w:r>
    </w:p>
    <w:p w:rsidR="006A0FE6" w:rsidRPr="00843015" w:rsidRDefault="0087781F" w:rsidP="00446146">
      <w:pPr>
        <w:pStyle w:val="Normalcentr"/>
        <w:ind w:left="0"/>
        <w:rPr>
          <w:rFonts w:ascii="Garamond" w:hAnsi="Garamond" w:cs="Calibri"/>
          <w:szCs w:val="24"/>
        </w:rPr>
      </w:pPr>
      <w:r w:rsidRPr="00843015">
        <w:rPr>
          <w:rFonts w:ascii="Garamond" w:hAnsi="Garamond" w:cs="Calibri"/>
          <w:szCs w:val="24"/>
        </w:rPr>
        <w:t>Tout au long de l'accompagn</w:t>
      </w:r>
      <w:r w:rsidR="00291F26" w:rsidRPr="00843015">
        <w:rPr>
          <w:rFonts w:ascii="Garamond" w:hAnsi="Garamond" w:cs="Calibri"/>
          <w:szCs w:val="24"/>
        </w:rPr>
        <w:t>e</w:t>
      </w:r>
      <w:r w:rsidRPr="00843015">
        <w:rPr>
          <w:rFonts w:ascii="Garamond" w:hAnsi="Garamond" w:cs="Calibri"/>
          <w:szCs w:val="24"/>
        </w:rPr>
        <w:t>ment, le</w:t>
      </w:r>
      <w:r w:rsidR="004D248D" w:rsidRPr="00843015">
        <w:rPr>
          <w:rFonts w:ascii="Garamond" w:hAnsi="Garamond" w:cs="Calibri"/>
          <w:szCs w:val="24"/>
        </w:rPr>
        <w:t xml:space="preserve"> chargé de mission devra pouvoir</w:t>
      </w:r>
      <w:r w:rsidR="00291F26" w:rsidRPr="00843015">
        <w:rPr>
          <w:rFonts w:ascii="Garamond" w:hAnsi="Garamond" w:cs="Calibri"/>
          <w:szCs w:val="24"/>
        </w:rPr>
        <w:t xml:space="preserve"> consulter </w:t>
      </w:r>
      <w:r w:rsidR="004D248D" w:rsidRPr="00843015">
        <w:rPr>
          <w:rFonts w:ascii="Garamond" w:hAnsi="Garamond" w:cs="Calibri"/>
          <w:szCs w:val="24"/>
        </w:rPr>
        <w:t xml:space="preserve">les </w:t>
      </w:r>
      <w:r w:rsidR="00291F26" w:rsidRPr="00843015">
        <w:rPr>
          <w:rFonts w:ascii="Garamond" w:hAnsi="Garamond" w:cs="Calibri"/>
          <w:szCs w:val="24"/>
        </w:rPr>
        <w:t xml:space="preserve">documents en référence au projet (plans d'architecte, diagnostic accessibilité </w:t>
      </w:r>
      <w:r w:rsidRPr="00843015">
        <w:rPr>
          <w:rFonts w:ascii="Garamond" w:hAnsi="Garamond" w:cs="Calibri"/>
          <w:szCs w:val="24"/>
        </w:rPr>
        <w:t>réalisés sur les ERP concernés, a</w:t>
      </w:r>
      <w:r w:rsidR="009F3E9A" w:rsidRPr="00843015">
        <w:rPr>
          <w:rFonts w:ascii="Garamond" w:hAnsi="Garamond" w:cs="Calibri"/>
          <w:szCs w:val="24"/>
        </w:rPr>
        <w:t>vis de la S</w:t>
      </w:r>
      <w:r w:rsidRPr="00843015">
        <w:rPr>
          <w:rFonts w:ascii="Garamond" w:hAnsi="Garamond" w:cs="Calibri"/>
          <w:szCs w:val="24"/>
        </w:rPr>
        <w:t>o</w:t>
      </w:r>
      <w:r w:rsidR="009F3E9A" w:rsidRPr="00843015">
        <w:rPr>
          <w:rFonts w:ascii="Garamond" w:hAnsi="Garamond" w:cs="Calibri"/>
          <w:szCs w:val="24"/>
        </w:rPr>
        <w:t>us-C</w:t>
      </w:r>
      <w:r w:rsidRPr="00843015">
        <w:rPr>
          <w:rFonts w:ascii="Garamond" w:hAnsi="Garamond" w:cs="Calibri"/>
          <w:szCs w:val="24"/>
        </w:rPr>
        <w:t xml:space="preserve">ommission </w:t>
      </w:r>
      <w:r w:rsidR="009F3E9A" w:rsidRPr="00843015">
        <w:rPr>
          <w:rFonts w:ascii="Garamond" w:hAnsi="Garamond" w:cs="Calibri"/>
          <w:szCs w:val="24"/>
        </w:rPr>
        <w:t>Départementale d'A</w:t>
      </w:r>
      <w:r w:rsidRPr="00843015">
        <w:rPr>
          <w:rFonts w:ascii="Garamond" w:hAnsi="Garamond" w:cs="Calibri"/>
          <w:szCs w:val="24"/>
        </w:rPr>
        <w:t>ccessibilité d</w:t>
      </w:r>
      <w:r w:rsidR="009F3E9A" w:rsidRPr="00843015">
        <w:rPr>
          <w:rFonts w:ascii="Garamond" w:hAnsi="Garamond" w:cs="Calibri"/>
          <w:szCs w:val="24"/>
        </w:rPr>
        <w:t>e la Direction Départementale des Territoires et de la Mer …)</w:t>
      </w:r>
      <w:r w:rsidR="004D248D" w:rsidRPr="00843015">
        <w:rPr>
          <w:rFonts w:ascii="Garamond" w:hAnsi="Garamond" w:cs="Calibri"/>
          <w:szCs w:val="24"/>
        </w:rPr>
        <w:t xml:space="preserve">. </w:t>
      </w:r>
    </w:p>
    <w:p w:rsidR="00291F26" w:rsidRPr="00843015" w:rsidRDefault="004D248D" w:rsidP="00446146">
      <w:pPr>
        <w:pStyle w:val="Normalcentr"/>
        <w:ind w:left="0"/>
        <w:rPr>
          <w:rFonts w:ascii="Garamond" w:hAnsi="Garamond" w:cs="Calibri"/>
          <w:szCs w:val="24"/>
        </w:rPr>
      </w:pPr>
      <w:r w:rsidRPr="00843015">
        <w:rPr>
          <w:rFonts w:ascii="Garamond" w:hAnsi="Garamond" w:cs="Calibri"/>
          <w:szCs w:val="24"/>
        </w:rPr>
        <w:t>Il devra connaître toutes l</w:t>
      </w:r>
      <w:r w:rsidR="0087781F" w:rsidRPr="00843015">
        <w:rPr>
          <w:rFonts w:ascii="Garamond" w:hAnsi="Garamond" w:cs="Calibri"/>
          <w:szCs w:val="24"/>
        </w:rPr>
        <w:t xml:space="preserve">es </w:t>
      </w:r>
      <w:r w:rsidRPr="00843015">
        <w:rPr>
          <w:rFonts w:ascii="Garamond" w:hAnsi="Garamond" w:cs="Calibri"/>
          <w:szCs w:val="24"/>
        </w:rPr>
        <w:t>pièce</w:t>
      </w:r>
      <w:r w:rsidR="0086330B" w:rsidRPr="00843015">
        <w:rPr>
          <w:rFonts w:ascii="Garamond" w:hAnsi="Garamond" w:cs="Calibri"/>
          <w:szCs w:val="24"/>
        </w:rPr>
        <w:t>s</w:t>
      </w:r>
      <w:r w:rsidRPr="00843015">
        <w:rPr>
          <w:rFonts w:ascii="Garamond" w:hAnsi="Garamond" w:cs="Calibri"/>
          <w:szCs w:val="24"/>
        </w:rPr>
        <w:t xml:space="preserve"> nécessaires à </w:t>
      </w:r>
      <w:r w:rsidR="0086330B" w:rsidRPr="00843015">
        <w:rPr>
          <w:rFonts w:ascii="Garamond" w:hAnsi="Garamond" w:cs="Calibri"/>
          <w:szCs w:val="24"/>
        </w:rPr>
        <w:t>sa compréhension</w:t>
      </w:r>
      <w:r w:rsidR="00D422CE" w:rsidRPr="00843015">
        <w:rPr>
          <w:rFonts w:ascii="Garamond" w:hAnsi="Garamond" w:cs="Calibri"/>
          <w:szCs w:val="24"/>
        </w:rPr>
        <w:t xml:space="preserve">. Il devra </w:t>
      </w:r>
      <w:r w:rsidR="0086330B" w:rsidRPr="00843015">
        <w:rPr>
          <w:rFonts w:ascii="Garamond" w:hAnsi="Garamond" w:cs="Calibri"/>
          <w:szCs w:val="24"/>
        </w:rPr>
        <w:t>être associ</w:t>
      </w:r>
      <w:r w:rsidR="00E94E2A" w:rsidRPr="00843015">
        <w:rPr>
          <w:rFonts w:ascii="Garamond" w:hAnsi="Garamond" w:cs="Calibri"/>
          <w:szCs w:val="24"/>
        </w:rPr>
        <w:t>é</w:t>
      </w:r>
      <w:r w:rsidR="0086330B" w:rsidRPr="00843015">
        <w:rPr>
          <w:rFonts w:ascii="Garamond" w:hAnsi="Garamond" w:cs="Calibri"/>
          <w:szCs w:val="24"/>
        </w:rPr>
        <w:t xml:space="preserve">, le cas échéant, aux réunions de chantier, être destinataire des comptes-rendus </w:t>
      </w:r>
      <w:r w:rsidR="00D422CE" w:rsidRPr="00843015">
        <w:rPr>
          <w:rFonts w:ascii="Garamond" w:hAnsi="Garamond" w:cs="Calibri"/>
          <w:szCs w:val="24"/>
        </w:rPr>
        <w:t>a</w:t>
      </w:r>
      <w:r w:rsidR="00E94E2A" w:rsidRPr="00843015">
        <w:rPr>
          <w:rFonts w:ascii="Garamond" w:hAnsi="Garamond" w:cs="Calibri"/>
          <w:szCs w:val="24"/>
        </w:rPr>
        <w:t>fférents</w:t>
      </w:r>
      <w:r w:rsidR="0086330B" w:rsidRPr="00843015">
        <w:rPr>
          <w:rFonts w:ascii="Garamond" w:hAnsi="Garamond" w:cs="Calibri"/>
          <w:szCs w:val="24"/>
        </w:rPr>
        <w:t xml:space="preserve"> et ce, au même titre que les corps de métiers présents (Maître d'œuvre, CSPS, contrôleur technique, entreprises, …)</w:t>
      </w:r>
      <w:r w:rsidR="00E94E2A" w:rsidRPr="00843015">
        <w:rPr>
          <w:rFonts w:ascii="Garamond" w:hAnsi="Garamond" w:cs="Calibri"/>
          <w:szCs w:val="24"/>
        </w:rPr>
        <w:t>.</w:t>
      </w:r>
      <w:r w:rsidR="0086330B" w:rsidRPr="00843015">
        <w:rPr>
          <w:rFonts w:ascii="Garamond" w:hAnsi="Garamond" w:cs="Calibri"/>
          <w:szCs w:val="24"/>
        </w:rPr>
        <w:t xml:space="preserve"> En l'absence  </w:t>
      </w:r>
      <w:r w:rsidR="00D422CE" w:rsidRPr="00843015">
        <w:rPr>
          <w:rFonts w:ascii="Garamond" w:hAnsi="Garamond" w:cs="Calibri"/>
          <w:szCs w:val="24"/>
        </w:rPr>
        <w:t>de prise en compte de s</w:t>
      </w:r>
      <w:r w:rsidR="00E94E2A" w:rsidRPr="00843015">
        <w:rPr>
          <w:rFonts w:ascii="Garamond" w:hAnsi="Garamond" w:cs="Calibri"/>
          <w:szCs w:val="24"/>
        </w:rPr>
        <w:t>es préconisations, le CDG27 se réserve le droit de mettre un terme à la mission et ce, avant achèvement.</w:t>
      </w:r>
    </w:p>
    <w:p w:rsidR="00EE0A1F" w:rsidRPr="00843015" w:rsidRDefault="00EE0A1F" w:rsidP="00446146">
      <w:pPr>
        <w:pStyle w:val="Normalcentr"/>
        <w:ind w:left="0"/>
        <w:rPr>
          <w:rFonts w:ascii="Garamond" w:hAnsi="Garamond" w:cs="Calibri"/>
          <w:szCs w:val="24"/>
        </w:rPr>
      </w:pPr>
    </w:p>
    <w:p w:rsidR="0098340E" w:rsidRDefault="0098340E">
      <w:pPr>
        <w:rPr>
          <w:rFonts w:ascii="Garamond" w:hAnsi="Garamond" w:cs="Calibri"/>
          <w:sz w:val="24"/>
          <w:szCs w:val="24"/>
        </w:rPr>
      </w:pPr>
      <w:r>
        <w:rPr>
          <w:rFonts w:ascii="Garamond" w:hAnsi="Garamond" w:cs="Calibri"/>
          <w:szCs w:val="24"/>
        </w:rPr>
        <w:br w:type="page"/>
      </w:r>
    </w:p>
    <w:p w:rsidR="00455F98" w:rsidRPr="00843015" w:rsidRDefault="00455F98" w:rsidP="00455F98">
      <w:pPr>
        <w:pStyle w:val="Titre1"/>
        <w:ind w:right="-1"/>
        <w:rPr>
          <w:rFonts w:ascii="Garamond" w:hAnsi="Garamond" w:cs="Calibri"/>
          <w:szCs w:val="24"/>
          <w:u w:val="single"/>
        </w:rPr>
      </w:pPr>
      <w:r w:rsidRPr="00843015">
        <w:rPr>
          <w:rFonts w:ascii="Garamond" w:hAnsi="Garamond" w:cs="Calibri"/>
          <w:szCs w:val="24"/>
          <w:u w:val="single"/>
        </w:rPr>
        <w:lastRenderedPageBreak/>
        <w:t>ARTICLE 8 : PRÉVENTION DES RISQUES PROFESSIONNELS DU CHARGÉ DE MISSION</w:t>
      </w:r>
    </w:p>
    <w:p w:rsidR="00455F98" w:rsidRPr="00843015" w:rsidRDefault="00455F98" w:rsidP="00446146">
      <w:pPr>
        <w:pStyle w:val="Normalcentr"/>
        <w:ind w:left="0"/>
        <w:rPr>
          <w:rFonts w:ascii="Garamond" w:hAnsi="Garamond" w:cs="Calibri"/>
          <w:szCs w:val="24"/>
        </w:rPr>
      </w:pPr>
    </w:p>
    <w:p w:rsidR="00EE0A1F" w:rsidRPr="00843015" w:rsidRDefault="00EE0A1F" w:rsidP="00446146">
      <w:pPr>
        <w:pStyle w:val="Normalcentr"/>
        <w:ind w:left="0"/>
        <w:rPr>
          <w:rFonts w:ascii="Garamond" w:hAnsi="Garamond" w:cs="Calibri"/>
          <w:szCs w:val="24"/>
        </w:rPr>
      </w:pPr>
      <w:r w:rsidRPr="00843015">
        <w:rPr>
          <w:rFonts w:ascii="Garamond" w:hAnsi="Garamond" w:cs="Calibri"/>
          <w:szCs w:val="24"/>
        </w:rPr>
        <w:t>Il sera du ressort de la collectivité de permettre au chargé de mission du CDG27 d'intervenir dans le respect des règles d'hygiène et sécurité conformément aux préconisations figurant dans le Document Unique du CDG27.</w:t>
      </w:r>
      <w:r w:rsidR="00E94E2A" w:rsidRPr="00843015">
        <w:rPr>
          <w:rFonts w:ascii="Garamond" w:hAnsi="Garamond" w:cs="Calibri"/>
          <w:szCs w:val="24"/>
        </w:rPr>
        <w:t xml:space="preserve"> Si la collectivité ou l'établissement public contrevient aux termes de cet article, le CDG27 se réserve le droit de mettre un terme à la présente convention et ce</w:t>
      </w:r>
      <w:r w:rsidR="00D422CE" w:rsidRPr="00843015">
        <w:rPr>
          <w:rFonts w:ascii="Garamond" w:hAnsi="Garamond" w:cs="Calibri"/>
          <w:szCs w:val="24"/>
        </w:rPr>
        <w:t>,</w:t>
      </w:r>
      <w:r w:rsidR="00E94E2A" w:rsidRPr="00843015">
        <w:rPr>
          <w:rFonts w:ascii="Garamond" w:hAnsi="Garamond" w:cs="Calibri"/>
          <w:szCs w:val="24"/>
        </w:rPr>
        <w:t xml:space="preserve"> avant achèvement total. </w:t>
      </w:r>
    </w:p>
    <w:p w:rsidR="00D30141" w:rsidRPr="00843015" w:rsidRDefault="00D30141" w:rsidP="00446146">
      <w:pPr>
        <w:pStyle w:val="Normalcentr"/>
        <w:ind w:left="0"/>
        <w:rPr>
          <w:rFonts w:ascii="Garamond" w:hAnsi="Garamond" w:cs="Calibri"/>
          <w:szCs w:val="24"/>
        </w:rPr>
      </w:pPr>
    </w:p>
    <w:p w:rsidR="00107043" w:rsidRPr="00843015" w:rsidRDefault="00107043" w:rsidP="00446146">
      <w:pPr>
        <w:pStyle w:val="Normalcentr"/>
        <w:ind w:left="0"/>
        <w:rPr>
          <w:rFonts w:ascii="Garamond" w:hAnsi="Garamond" w:cs="Calibri"/>
          <w:szCs w:val="24"/>
        </w:rPr>
      </w:pPr>
    </w:p>
    <w:p w:rsidR="003E0FC5" w:rsidRPr="00843015" w:rsidRDefault="003E0FC5" w:rsidP="00446146">
      <w:pPr>
        <w:pStyle w:val="Titre1"/>
        <w:ind w:right="-1"/>
        <w:rPr>
          <w:rFonts w:ascii="Garamond" w:hAnsi="Garamond" w:cs="Calibri"/>
          <w:szCs w:val="24"/>
          <w:u w:val="single"/>
        </w:rPr>
      </w:pPr>
      <w:r w:rsidRPr="00843015">
        <w:rPr>
          <w:rFonts w:ascii="Garamond" w:hAnsi="Garamond" w:cs="Calibri"/>
          <w:szCs w:val="24"/>
          <w:u w:val="single"/>
        </w:rPr>
        <w:t xml:space="preserve">ARTICLE </w:t>
      </w:r>
      <w:r w:rsidR="00455F98" w:rsidRPr="00843015">
        <w:rPr>
          <w:rFonts w:ascii="Garamond" w:hAnsi="Garamond" w:cs="Calibri"/>
          <w:szCs w:val="24"/>
          <w:u w:val="single"/>
        </w:rPr>
        <w:t>9</w:t>
      </w:r>
      <w:r w:rsidRPr="00843015">
        <w:rPr>
          <w:rFonts w:ascii="Garamond" w:hAnsi="Garamond" w:cs="Calibri"/>
          <w:szCs w:val="24"/>
          <w:u w:val="single"/>
        </w:rPr>
        <w:t> : DUREE DE LA CONVENTION</w:t>
      </w:r>
    </w:p>
    <w:p w:rsidR="003E0FC5" w:rsidRPr="00843015" w:rsidRDefault="003E0FC5" w:rsidP="00446146">
      <w:pPr>
        <w:jc w:val="both"/>
        <w:rPr>
          <w:rFonts w:ascii="Garamond" w:hAnsi="Garamond" w:cs="Calibri"/>
          <w:sz w:val="24"/>
          <w:szCs w:val="24"/>
        </w:rPr>
      </w:pPr>
    </w:p>
    <w:p w:rsidR="00E91378" w:rsidRPr="00843015" w:rsidRDefault="003E0FC5" w:rsidP="00446146">
      <w:pPr>
        <w:ind w:right="-1"/>
        <w:jc w:val="both"/>
        <w:rPr>
          <w:rFonts w:ascii="Garamond" w:hAnsi="Garamond" w:cs="Calibri"/>
          <w:sz w:val="24"/>
          <w:szCs w:val="24"/>
        </w:rPr>
      </w:pPr>
      <w:r w:rsidRPr="00843015">
        <w:rPr>
          <w:rFonts w:ascii="Garamond" w:hAnsi="Garamond" w:cs="Calibri"/>
          <w:sz w:val="24"/>
          <w:szCs w:val="24"/>
        </w:rPr>
        <w:t xml:space="preserve">La présente convention </w:t>
      </w:r>
      <w:r w:rsidR="001510FD" w:rsidRPr="00843015">
        <w:rPr>
          <w:rFonts w:ascii="Garamond" w:hAnsi="Garamond" w:cs="Calibri"/>
          <w:sz w:val="24"/>
          <w:szCs w:val="24"/>
        </w:rPr>
        <w:t>prendra effet à compter d</w:t>
      </w:r>
      <w:r w:rsidR="000408C0" w:rsidRPr="00843015">
        <w:rPr>
          <w:rFonts w:ascii="Garamond" w:hAnsi="Garamond" w:cs="Calibri"/>
          <w:sz w:val="24"/>
          <w:szCs w:val="24"/>
        </w:rPr>
        <w:t>e sa signature par</w:t>
      </w:r>
      <w:r w:rsidR="001510FD" w:rsidRPr="00843015">
        <w:rPr>
          <w:rFonts w:ascii="Garamond" w:hAnsi="Garamond" w:cs="Calibri"/>
          <w:sz w:val="24"/>
          <w:szCs w:val="24"/>
        </w:rPr>
        <w:t xml:space="preserve"> les deux parties ci-des</w:t>
      </w:r>
      <w:r w:rsidR="00A84DD1" w:rsidRPr="00843015">
        <w:rPr>
          <w:rFonts w:ascii="Garamond" w:hAnsi="Garamond" w:cs="Calibri"/>
          <w:sz w:val="24"/>
          <w:szCs w:val="24"/>
        </w:rPr>
        <w:t>sus désignées jusqu'à achèvement des travaux.</w:t>
      </w:r>
    </w:p>
    <w:p w:rsidR="001F4F71" w:rsidRDefault="001F4F71" w:rsidP="00446146">
      <w:pPr>
        <w:ind w:right="-1"/>
        <w:jc w:val="both"/>
        <w:rPr>
          <w:rFonts w:ascii="Garamond" w:hAnsi="Garamond" w:cs="Calibri"/>
          <w:sz w:val="24"/>
          <w:szCs w:val="24"/>
        </w:rPr>
      </w:pPr>
    </w:p>
    <w:p w:rsidR="0098340E" w:rsidRPr="00843015" w:rsidRDefault="0098340E" w:rsidP="00446146">
      <w:pPr>
        <w:ind w:right="-1"/>
        <w:jc w:val="both"/>
        <w:rPr>
          <w:rFonts w:ascii="Garamond" w:hAnsi="Garamond" w:cs="Calibri"/>
          <w:sz w:val="24"/>
          <w:szCs w:val="24"/>
        </w:rPr>
      </w:pPr>
    </w:p>
    <w:p w:rsidR="003E0FC5" w:rsidRPr="00843015" w:rsidRDefault="003E0FC5" w:rsidP="00446146">
      <w:pPr>
        <w:pStyle w:val="Titre1"/>
        <w:ind w:right="-1"/>
        <w:rPr>
          <w:rFonts w:ascii="Garamond" w:hAnsi="Garamond" w:cs="Calibri"/>
          <w:szCs w:val="24"/>
          <w:u w:val="single"/>
        </w:rPr>
      </w:pPr>
      <w:r w:rsidRPr="00843015">
        <w:rPr>
          <w:rFonts w:ascii="Garamond" w:hAnsi="Garamond" w:cs="Calibri"/>
          <w:szCs w:val="24"/>
          <w:u w:val="single"/>
        </w:rPr>
        <w:t xml:space="preserve">ARTICLE </w:t>
      </w:r>
      <w:r w:rsidR="00455F98" w:rsidRPr="00843015">
        <w:rPr>
          <w:rFonts w:ascii="Garamond" w:hAnsi="Garamond" w:cs="Calibri"/>
          <w:szCs w:val="24"/>
          <w:u w:val="single"/>
        </w:rPr>
        <w:t>10</w:t>
      </w:r>
      <w:r w:rsidRPr="00843015">
        <w:rPr>
          <w:rFonts w:ascii="Garamond" w:hAnsi="Garamond" w:cs="Calibri"/>
          <w:szCs w:val="24"/>
          <w:u w:val="single"/>
        </w:rPr>
        <w:t xml:space="preserve"> : </w:t>
      </w:r>
      <w:r w:rsidR="00FA25A4" w:rsidRPr="00843015">
        <w:rPr>
          <w:rFonts w:ascii="Garamond" w:hAnsi="Garamond" w:cs="Calibri"/>
          <w:szCs w:val="24"/>
          <w:u w:val="single"/>
        </w:rPr>
        <w:t>CONDITIONS DE RESILIATION</w:t>
      </w:r>
    </w:p>
    <w:p w:rsidR="00B24340" w:rsidRPr="00843015" w:rsidRDefault="00B24340" w:rsidP="00446146">
      <w:pPr>
        <w:ind w:right="-1"/>
        <w:jc w:val="both"/>
        <w:rPr>
          <w:rFonts w:ascii="Garamond" w:hAnsi="Garamond" w:cs="Calibri"/>
          <w:sz w:val="24"/>
          <w:szCs w:val="24"/>
        </w:rPr>
      </w:pPr>
    </w:p>
    <w:p w:rsidR="00F33841" w:rsidRPr="00843015" w:rsidRDefault="00FA25A4" w:rsidP="00446146">
      <w:pPr>
        <w:ind w:right="-1"/>
        <w:jc w:val="both"/>
        <w:rPr>
          <w:rFonts w:ascii="Garamond" w:hAnsi="Garamond" w:cs="Calibri"/>
          <w:sz w:val="24"/>
          <w:szCs w:val="24"/>
        </w:rPr>
      </w:pPr>
      <w:r w:rsidRPr="00843015">
        <w:rPr>
          <w:rFonts w:ascii="Garamond" w:hAnsi="Garamond" w:cs="Calibri"/>
          <w:sz w:val="24"/>
          <w:szCs w:val="24"/>
        </w:rPr>
        <w:t xml:space="preserve">Le </w:t>
      </w:r>
      <w:r w:rsidR="009C03A8" w:rsidRPr="00843015">
        <w:rPr>
          <w:rFonts w:ascii="Garamond" w:hAnsi="Garamond" w:cs="Calibri"/>
          <w:sz w:val="24"/>
          <w:szCs w:val="24"/>
        </w:rPr>
        <w:t>CDG27</w:t>
      </w:r>
      <w:r w:rsidRPr="00843015">
        <w:rPr>
          <w:rFonts w:ascii="Garamond" w:hAnsi="Garamond" w:cs="Calibri"/>
          <w:sz w:val="24"/>
          <w:szCs w:val="24"/>
        </w:rPr>
        <w:t xml:space="preserve"> pourra mettre un terme à cette convention</w:t>
      </w:r>
      <w:r w:rsidR="003D3455" w:rsidRPr="00843015">
        <w:rPr>
          <w:rFonts w:ascii="Garamond" w:hAnsi="Garamond" w:cs="Calibri"/>
          <w:sz w:val="24"/>
          <w:szCs w:val="24"/>
        </w:rPr>
        <w:t>,</w:t>
      </w:r>
      <w:r w:rsidRPr="00843015">
        <w:rPr>
          <w:rFonts w:ascii="Garamond" w:hAnsi="Garamond" w:cs="Calibri"/>
          <w:sz w:val="24"/>
          <w:szCs w:val="24"/>
        </w:rPr>
        <w:t xml:space="preserve"> en cas de </w:t>
      </w:r>
      <w:r w:rsidR="00F31D02" w:rsidRPr="00843015">
        <w:rPr>
          <w:rFonts w:ascii="Garamond" w:hAnsi="Garamond" w:cs="Calibri"/>
          <w:sz w:val="24"/>
          <w:szCs w:val="24"/>
        </w:rPr>
        <w:t>non-respect par la collectivité territoriale ou l’établissement public des dispositions de la présente convention</w:t>
      </w:r>
      <w:r w:rsidRPr="00843015">
        <w:rPr>
          <w:rFonts w:ascii="Garamond" w:hAnsi="Garamond" w:cs="Calibri"/>
          <w:sz w:val="24"/>
          <w:szCs w:val="24"/>
        </w:rPr>
        <w:t xml:space="preserve">. </w:t>
      </w:r>
      <w:r w:rsidR="00E94E2A" w:rsidRPr="00843015">
        <w:rPr>
          <w:rFonts w:ascii="Garamond" w:hAnsi="Garamond" w:cs="Calibri"/>
          <w:sz w:val="24"/>
          <w:szCs w:val="24"/>
        </w:rPr>
        <w:t>Auquel</w:t>
      </w:r>
      <w:r w:rsidR="009C03A8" w:rsidRPr="00843015">
        <w:rPr>
          <w:rFonts w:ascii="Garamond" w:hAnsi="Garamond" w:cs="Calibri"/>
          <w:sz w:val="24"/>
          <w:szCs w:val="24"/>
        </w:rPr>
        <w:t xml:space="preserve"> cas, le CDG27 </w:t>
      </w:r>
      <w:r w:rsidR="00F33841" w:rsidRPr="00843015">
        <w:rPr>
          <w:rFonts w:ascii="Garamond" w:hAnsi="Garamond" w:cs="Calibri"/>
          <w:sz w:val="24"/>
          <w:szCs w:val="24"/>
        </w:rPr>
        <w:t xml:space="preserve">transmettra par lettre recommandée avec accusé de réception à la collectivité territoriale ou l’établissement public une mise en demeure </w:t>
      </w:r>
      <w:r w:rsidR="00E94E2A" w:rsidRPr="00843015">
        <w:rPr>
          <w:rFonts w:ascii="Garamond" w:hAnsi="Garamond" w:cs="Calibri"/>
          <w:sz w:val="24"/>
          <w:szCs w:val="24"/>
        </w:rPr>
        <w:t xml:space="preserve">de respecter les </w:t>
      </w:r>
      <w:r w:rsidR="00F33841" w:rsidRPr="00843015">
        <w:rPr>
          <w:rFonts w:ascii="Garamond" w:hAnsi="Garamond" w:cs="Calibri"/>
          <w:sz w:val="24"/>
          <w:szCs w:val="24"/>
        </w:rPr>
        <w:t xml:space="preserve">dispositions de la présente convention. </w:t>
      </w:r>
      <w:r w:rsidR="00FB4645" w:rsidRPr="00843015">
        <w:rPr>
          <w:rFonts w:ascii="Garamond" w:hAnsi="Garamond" w:cs="Calibri"/>
          <w:sz w:val="24"/>
          <w:szCs w:val="24"/>
        </w:rPr>
        <w:t xml:space="preserve"> </w:t>
      </w:r>
      <w:r w:rsidR="00D422CE" w:rsidRPr="00843015">
        <w:rPr>
          <w:rFonts w:ascii="Garamond" w:hAnsi="Garamond" w:cs="Calibri"/>
          <w:sz w:val="24"/>
          <w:szCs w:val="24"/>
        </w:rPr>
        <w:t xml:space="preserve">En l’absence de </w:t>
      </w:r>
      <w:r w:rsidR="00F73D1A" w:rsidRPr="00843015">
        <w:rPr>
          <w:rFonts w:ascii="Garamond" w:hAnsi="Garamond" w:cs="Calibri"/>
          <w:sz w:val="24"/>
          <w:szCs w:val="24"/>
        </w:rPr>
        <w:t>prise en compte</w:t>
      </w:r>
      <w:r w:rsidR="00D422CE" w:rsidRPr="00843015">
        <w:rPr>
          <w:rFonts w:ascii="Garamond" w:hAnsi="Garamond" w:cs="Calibri"/>
          <w:sz w:val="24"/>
          <w:szCs w:val="24"/>
        </w:rPr>
        <w:t xml:space="preserve">, </w:t>
      </w:r>
      <w:r w:rsidR="00F73D1A" w:rsidRPr="00843015">
        <w:rPr>
          <w:rFonts w:ascii="Garamond" w:hAnsi="Garamond" w:cs="Calibri"/>
          <w:sz w:val="24"/>
          <w:szCs w:val="24"/>
        </w:rPr>
        <w:t>d</w:t>
      </w:r>
      <w:r w:rsidR="00E94E2A" w:rsidRPr="00843015">
        <w:rPr>
          <w:rFonts w:ascii="Garamond" w:hAnsi="Garamond" w:cs="Calibri"/>
          <w:sz w:val="24"/>
          <w:szCs w:val="24"/>
        </w:rPr>
        <w:t xml:space="preserve">ans un délai de </w:t>
      </w:r>
      <w:r w:rsidR="00FB4645" w:rsidRPr="00843015">
        <w:rPr>
          <w:rFonts w:ascii="Garamond" w:hAnsi="Garamond" w:cs="Calibri"/>
          <w:sz w:val="24"/>
          <w:szCs w:val="24"/>
        </w:rPr>
        <w:t xml:space="preserve">trente jours suivants la date de réception de la </w:t>
      </w:r>
      <w:r w:rsidR="00E94E2A" w:rsidRPr="00843015">
        <w:rPr>
          <w:rFonts w:ascii="Garamond" w:hAnsi="Garamond" w:cs="Calibri"/>
          <w:sz w:val="24"/>
          <w:szCs w:val="24"/>
        </w:rPr>
        <w:t xml:space="preserve">dite </w:t>
      </w:r>
      <w:r w:rsidR="00FB4645" w:rsidRPr="00843015">
        <w:rPr>
          <w:rFonts w:ascii="Garamond" w:hAnsi="Garamond" w:cs="Calibri"/>
          <w:sz w:val="24"/>
          <w:szCs w:val="24"/>
        </w:rPr>
        <w:t>mise en de</w:t>
      </w:r>
      <w:r w:rsidR="00E94E2A" w:rsidRPr="00843015">
        <w:rPr>
          <w:rFonts w:ascii="Garamond" w:hAnsi="Garamond" w:cs="Calibri"/>
          <w:sz w:val="24"/>
          <w:szCs w:val="24"/>
        </w:rPr>
        <w:t>meure, la présente convention sera</w:t>
      </w:r>
      <w:r w:rsidR="00FB4645" w:rsidRPr="00843015">
        <w:rPr>
          <w:rFonts w:ascii="Garamond" w:hAnsi="Garamond" w:cs="Calibri"/>
          <w:sz w:val="24"/>
          <w:szCs w:val="24"/>
        </w:rPr>
        <w:t xml:space="preserve"> résiliée de plein droit. </w:t>
      </w:r>
      <w:r w:rsidR="00F33841" w:rsidRPr="00843015">
        <w:rPr>
          <w:rFonts w:ascii="Garamond" w:hAnsi="Garamond" w:cs="Calibri"/>
          <w:sz w:val="24"/>
          <w:szCs w:val="24"/>
        </w:rPr>
        <w:t xml:space="preserve"> </w:t>
      </w:r>
    </w:p>
    <w:p w:rsidR="00F33841" w:rsidRPr="00843015" w:rsidRDefault="00F33841" w:rsidP="00446146">
      <w:pPr>
        <w:ind w:right="-1"/>
        <w:jc w:val="both"/>
        <w:rPr>
          <w:rFonts w:ascii="Garamond" w:hAnsi="Garamond" w:cs="Calibri"/>
          <w:sz w:val="24"/>
          <w:szCs w:val="24"/>
        </w:rPr>
      </w:pPr>
    </w:p>
    <w:p w:rsidR="00FB4645" w:rsidRDefault="00FB4645" w:rsidP="00446146">
      <w:pPr>
        <w:ind w:right="-1"/>
        <w:jc w:val="both"/>
        <w:rPr>
          <w:rFonts w:ascii="Garamond" w:hAnsi="Garamond" w:cs="Calibri"/>
          <w:sz w:val="24"/>
          <w:szCs w:val="24"/>
        </w:rPr>
      </w:pPr>
      <w:r w:rsidRPr="00843015">
        <w:rPr>
          <w:rFonts w:ascii="Garamond" w:hAnsi="Garamond" w:cs="Calibri"/>
          <w:sz w:val="24"/>
          <w:szCs w:val="24"/>
        </w:rPr>
        <w:t>La collectivité territoriale ou l’établissement public pourra mettre un terme à la présente convention</w:t>
      </w:r>
      <w:r w:rsidR="007117BD" w:rsidRPr="00843015">
        <w:rPr>
          <w:rFonts w:ascii="Garamond" w:hAnsi="Garamond" w:cs="Calibri"/>
          <w:sz w:val="24"/>
          <w:szCs w:val="24"/>
        </w:rPr>
        <w:t>,</w:t>
      </w:r>
      <w:r w:rsidRPr="00843015">
        <w:rPr>
          <w:rFonts w:ascii="Garamond" w:hAnsi="Garamond" w:cs="Calibri"/>
          <w:sz w:val="24"/>
          <w:szCs w:val="24"/>
        </w:rPr>
        <w:t xml:space="preserve"> </w:t>
      </w:r>
      <w:r w:rsidR="00E94E2A" w:rsidRPr="00843015">
        <w:rPr>
          <w:rFonts w:ascii="Garamond" w:hAnsi="Garamond" w:cs="Calibri"/>
          <w:sz w:val="24"/>
          <w:szCs w:val="24"/>
        </w:rPr>
        <w:t>en cas de non-respect par le CDG27 des termes de la présente convention lui incombant</w:t>
      </w:r>
      <w:r w:rsidR="007117BD" w:rsidRPr="00843015">
        <w:rPr>
          <w:rFonts w:ascii="Garamond" w:hAnsi="Garamond" w:cs="Calibri"/>
          <w:sz w:val="24"/>
          <w:szCs w:val="24"/>
        </w:rPr>
        <w:t>,</w:t>
      </w:r>
      <w:r w:rsidR="00E94E2A" w:rsidRPr="00843015">
        <w:rPr>
          <w:rFonts w:ascii="Garamond" w:hAnsi="Garamond" w:cs="Calibri"/>
          <w:sz w:val="24"/>
          <w:szCs w:val="24"/>
        </w:rPr>
        <w:t xml:space="preserve"> </w:t>
      </w:r>
      <w:r w:rsidRPr="00843015">
        <w:rPr>
          <w:rFonts w:ascii="Garamond" w:hAnsi="Garamond" w:cs="Calibri"/>
          <w:sz w:val="24"/>
          <w:szCs w:val="24"/>
        </w:rPr>
        <w:t>par lettre recommandée avec avis de réception</w:t>
      </w:r>
      <w:r w:rsidR="007117BD" w:rsidRPr="00843015">
        <w:rPr>
          <w:rFonts w:ascii="Garamond" w:hAnsi="Garamond" w:cs="Calibri"/>
          <w:sz w:val="24"/>
          <w:szCs w:val="24"/>
        </w:rPr>
        <w:t>,</w:t>
      </w:r>
      <w:r w:rsidRPr="00843015">
        <w:rPr>
          <w:rFonts w:ascii="Garamond" w:hAnsi="Garamond" w:cs="Calibri"/>
          <w:sz w:val="24"/>
          <w:szCs w:val="24"/>
        </w:rPr>
        <w:t xml:space="preserve"> tran</w:t>
      </w:r>
      <w:r w:rsidR="009C03A8" w:rsidRPr="00843015">
        <w:rPr>
          <w:rFonts w:ascii="Garamond" w:hAnsi="Garamond" w:cs="Calibri"/>
          <w:sz w:val="24"/>
          <w:szCs w:val="24"/>
        </w:rPr>
        <w:t>smise au CDG27</w:t>
      </w:r>
      <w:r w:rsidR="007117BD" w:rsidRPr="00843015">
        <w:rPr>
          <w:rFonts w:ascii="Garamond" w:hAnsi="Garamond" w:cs="Calibri"/>
          <w:sz w:val="24"/>
          <w:szCs w:val="24"/>
        </w:rPr>
        <w:t>,</w:t>
      </w:r>
      <w:r w:rsidRPr="00843015">
        <w:rPr>
          <w:rFonts w:ascii="Garamond" w:hAnsi="Garamond" w:cs="Calibri"/>
          <w:sz w:val="24"/>
          <w:szCs w:val="24"/>
        </w:rPr>
        <w:t xml:space="preserve"> après un préavis de trente jours suivant la date de réception. </w:t>
      </w:r>
    </w:p>
    <w:p w:rsidR="0098340E" w:rsidRDefault="0098340E" w:rsidP="00446146">
      <w:pPr>
        <w:ind w:right="-1"/>
        <w:jc w:val="both"/>
        <w:rPr>
          <w:rFonts w:ascii="Garamond" w:hAnsi="Garamond" w:cs="Calibri"/>
          <w:sz w:val="24"/>
          <w:szCs w:val="24"/>
        </w:rPr>
      </w:pPr>
    </w:p>
    <w:p w:rsidR="0098340E" w:rsidRPr="00843015" w:rsidRDefault="0098340E" w:rsidP="00446146">
      <w:pPr>
        <w:ind w:right="-1"/>
        <w:jc w:val="both"/>
        <w:rPr>
          <w:rFonts w:ascii="Garamond" w:hAnsi="Garamond" w:cs="Calibri"/>
          <w:sz w:val="24"/>
          <w:szCs w:val="24"/>
        </w:rPr>
      </w:pPr>
    </w:p>
    <w:p w:rsidR="003E0FC5" w:rsidRPr="00843015" w:rsidRDefault="00455F98" w:rsidP="00446146">
      <w:pPr>
        <w:pStyle w:val="Titre1"/>
        <w:ind w:right="-1"/>
        <w:rPr>
          <w:rFonts w:ascii="Garamond" w:hAnsi="Garamond" w:cs="Calibri"/>
          <w:szCs w:val="24"/>
          <w:u w:val="single"/>
        </w:rPr>
      </w:pPr>
      <w:r w:rsidRPr="00843015">
        <w:rPr>
          <w:rFonts w:ascii="Garamond" w:hAnsi="Garamond" w:cs="Calibri"/>
          <w:szCs w:val="24"/>
          <w:u w:val="single"/>
        </w:rPr>
        <w:t>ARTICLE 11</w:t>
      </w:r>
      <w:r w:rsidR="003E0FC5" w:rsidRPr="00843015">
        <w:rPr>
          <w:rFonts w:ascii="Garamond" w:hAnsi="Garamond" w:cs="Calibri"/>
          <w:szCs w:val="24"/>
          <w:u w:val="single"/>
        </w:rPr>
        <w:t> :</w:t>
      </w:r>
      <w:r w:rsidR="00202432" w:rsidRPr="00843015">
        <w:rPr>
          <w:rFonts w:ascii="Garamond" w:hAnsi="Garamond" w:cs="Calibri"/>
          <w:szCs w:val="24"/>
          <w:u w:val="single"/>
        </w:rPr>
        <w:t xml:space="preserve"> CONTENTIEUX</w:t>
      </w:r>
    </w:p>
    <w:p w:rsidR="003E0FC5" w:rsidRPr="00843015" w:rsidRDefault="003E0FC5" w:rsidP="00446146">
      <w:pPr>
        <w:ind w:right="-1"/>
        <w:jc w:val="both"/>
        <w:rPr>
          <w:rFonts w:ascii="Garamond" w:hAnsi="Garamond" w:cs="Calibri"/>
          <w:sz w:val="24"/>
          <w:szCs w:val="24"/>
        </w:rPr>
      </w:pPr>
    </w:p>
    <w:p w:rsidR="003E0FC5" w:rsidRPr="00843015" w:rsidRDefault="00202432" w:rsidP="00446146">
      <w:pPr>
        <w:ind w:right="-1"/>
        <w:jc w:val="both"/>
        <w:rPr>
          <w:rFonts w:ascii="Garamond" w:hAnsi="Garamond" w:cs="Calibri"/>
          <w:sz w:val="24"/>
          <w:szCs w:val="24"/>
        </w:rPr>
      </w:pPr>
      <w:r w:rsidRPr="00843015">
        <w:rPr>
          <w:rFonts w:ascii="Garamond" w:hAnsi="Garamond" w:cs="Calibri"/>
          <w:sz w:val="24"/>
          <w:szCs w:val="24"/>
        </w:rPr>
        <w:t>Tout litige pouvant résulter de l’application de la présente convention relève de la compéten</w:t>
      </w:r>
      <w:r w:rsidR="009C03A8" w:rsidRPr="00843015">
        <w:rPr>
          <w:rFonts w:ascii="Garamond" w:hAnsi="Garamond" w:cs="Calibri"/>
          <w:sz w:val="24"/>
          <w:szCs w:val="24"/>
        </w:rPr>
        <w:t>ce du Tribunal administratif de ROUEN</w:t>
      </w:r>
      <w:r w:rsidR="00BB7F94" w:rsidRPr="00843015">
        <w:rPr>
          <w:rFonts w:ascii="Garamond" w:hAnsi="Garamond" w:cs="Calibri"/>
          <w:sz w:val="24"/>
          <w:szCs w:val="24"/>
        </w:rPr>
        <w:t>.</w:t>
      </w:r>
    </w:p>
    <w:p w:rsidR="003E0FC5" w:rsidRPr="00843015" w:rsidRDefault="003E0FC5" w:rsidP="00446146">
      <w:pPr>
        <w:ind w:right="-1"/>
        <w:jc w:val="both"/>
        <w:rPr>
          <w:rFonts w:ascii="Garamond" w:hAnsi="Garamond" w:cs="Calibri"/>
          <w:sz w:val="24"/>
          <w:szCs w:val="24"/>
        </w:rPr>
      </w:pPr>
    </w:p>
    <w:p w:rsidR="003E0FC5" w:rsidRPr="00843015" w:rsidRDefault="003E0FC5" w:rsidP="00446146">
      <w:pPr>
        <w:ind w:right="-1"/>
        <w:jc w:val="both"/>
        <w:rPr>
          <w:rFonts w:ascii="Garamond" w:hAnsi="Garamond" w:cs="Calibri"/>
          <w:sz w:val="24"/>
          <w:szCs w:val="24"/>
        </w:rPr>
      </w:pPr>
    </w:p>
    <w:p w:rsidR="001622B1" w:rsidRPr="00843015" w:rsidRDefault="001622B1" w:rsidP="00446146">
      <w:pPr>
        <w:ind w:right="-1"/>
        <w:jc w:val="both"/>
        <w:rPr>
          <w:rFonts w:ascii="Garamond" w:hAnsi="Garamond" w:cs="Calibri"/>
          <w:sz w:val="24"/>
          <w:szCs w:val="24"/>
        </w:rPr>
      </w:pPr>
    </w:p>
    <w:p w:rsidR="00D130EE" w:rsidRPr="00843015" w:rsidRDefault="001622B1" w:rsidP="00446146">
      <w:pPr>
        <w:ind w:left="2124" w:right="-1" w:firstLine="708"/>
        <w:jc w:val="both"/>
        <w:rPr>
          <w:rFonts w:ascii="Garamond" w:hAnsi="Garamond" w:cs="Calibri"/>
          <w:sz w:val="24"/>
          <w:szCs w:val="24"/>
        </w:rPr>
      </w:pPr>
      <w:r w:rsidRPr="00843015">
        <w:rPr>
          <w:rFonts w:ascii="Garamond" w:hAnsi="Garamond" w:cs="Calibri"/>
          <w:sz w:val="24"/>
          <w:szCs w:val="24"/>
        </w:rPr>
        <w:t xml:space="preserve">Fait en </w:t>
      </w:r>
      <w:r w:rsidR="00D220C2" w:rsidRPr="00843015">
        <w:rPr>
          <w:rFonts w:ascii="Garamond" w:hAnsi="Garamond" w:cs="Calibri"/>
          <w:sz w:val="24"/>
          <w:szCs w:val="24"/>
        </w:rPr>
        <w:t>trois</w:t>
      </w:r>
      <w:r w:rsidRPr="00843015">
        <w:rPr>
          <w:rFonts w:ascii="Garamond" w:hAnsi="Garamond" w:cs="Calibri"/>
          <w:sz w:val="24"/>
          <w:szCs w:val="24"/>
        </w:rPr>
        <w:t xml:space="preserve"> exempla</w:t>
      </w:r>
      <w:r w:rsidR="007362D6" w:rsidRPr="00843015">
        <w:rPr>
          <w:rFonts w:ascii="Garamond" w:hAnsi="Garamond" w:cs="Calibri"/>
          <w:sz w:val="24"/>
          <w:szCs w:val="24"/>
        </w:rPr>
        <w:t xml:space="preserve">ires à </w:t>
      </w:r>
      <w:r w:rsidR="00BB7F94" w:rsidRPr="00843015">
        <w:rPr>
          <w:rFonts w:ascii="Garamond" w:hAnsi="Garamond" w:cs="Calibri"/>
          <w:sz w:val="24"/>
          <w:szCs w:val="24"/>
        </w:rPr>
        <w:t>………………..</w:t>
      </w:r>
      <w:r w:rsidR="007362D6" w:rsidRPr="00843015">
        <w:rPr>
          <w:rFonts w:ascii="Garamond" w:hAnsi="Garamond" w:cs="Calibri"/>
          <w:sz w:val="24"/>
          <w:szCs w:val="24"/>
        </w:rPr>
        <w:t>,</w:t>
      </w:r>
    </w:p>
    <w:p w:rsidR="00D130EE" w:rsidRPr="00843015" w:rsidRDefault="00D130EE" w:rsidP="00446146">
      <w:pPr>
        <w:ind w:right="-1"/>
        <w:jc w:val="both"/>
        <w:rPr>
          <w:rFonts w:ascii="Garamond" w:hAnsi="Garamond" w:cs="Calibri"/>
          <w:sz w:val="24"/>
          <w:szCs w:val="24"/>
        </w:rPr>
      </w:pPr>
    </w:p>
    <w:p w:rsidR="00B3471D" w:rsidRPr="00843015" w:rsidRDefault="00B3471D" w:rsidP="00446146">
      <w:pPr>
        <w:ind w:left="2832" w:right="-1" w:firstLine="708"/>
        <w:jc w:val="both"/>
        <w:rPr>
          <w:rFonts w:ascii="Garamond" w:hAnsi="Garamond" w:cs="Calibri"/>
          <w:sz w:val="24"/>
          <w:szCs w:val="24"/>
        </w:rPr>
      </w:pPr>
    </w:p>
    <w:p w:rsidR="00B3471D" w:rsidRPr="00843015" w:rsidRDefault="00B3471D" w:rsidP="00446146">
      <w:pPr>
        <w:ind w:left="2832" w:right="-1" w:firstLine="708"/>
        <w:jc w:val="both"/>
        <w:rPr>
          <w:rFonts w:ascii="Garamond" w:hAnsi="Garamond" w:cs="Calibri"/>
          <w:sz w:val="24"/>
          <w:szCs w:val="24"/>
        </w:rPr>
      </w:pPr>
    </w:p>
    <w:p w:rsidR="004F0D03" w:rsidRDefault="007362D6" w:rsidP="00446146">
      <w:pPr>
        <w:ind w:left="2832" w:right="-1" w:firstLine="708"/>
        <w:jc w:val="both"/>
        <w:rPr>
          <w:rFonts w:ascii="Garamond" w:hAnsi="Garamond" w:cs="Calibri"/>
          <w:sz w:val="24"/>
          <w:szCs w:val="24"/>
        </w:rPr>
      </w:pPr>
      <w:proofErr w:type="gramStart"/>
      <w:r w:rsidRPr="00843015">
        <w:rPr>
          <w:rFonts w:ascii="Garamond" w:hAnsi="Garamond" w:cs="Calibri"/>
          <w:sz w:val="24"/>
          <w:szCs w:val="24"/>
        </w:rPr>
        <w:t>le</w:t>
      </w:r>
      <w:proofErr w:type="gramEnd"/>
      <w:r w:rsidRPr="00843015">
        <w:rPr>
          <w:rFonts w:ascii="Garamond" w:hAnsi="Garamond" w:cs="Calibri"/>
          <w:sz w:val="24"/>
          <w:szCs w:val="24"/>
        </w:rPr>
        <w:t xml:space="preserve"> </w:t>
      </w:r>
      <w:r w:rsidR="009B3BC6" w:rsidRPr="00843015">
        <w:rPr>
          <w:rFonts w:ascii="Garamond" w:hAnsi="Garamond" w:cs="Calibri"/>
          <w:sz w:val="24"/>
          <w:szCs w:val="24"/>
        </w:rPr>
        <w:t>…</w:t>
      </w:r>
      <w:r w:rsidR="00F56B62" w:rsidRPr="00843015">
        <w:rPr>
          <w:rFonts w:ascii="Garamond" w:hAnsi="Garamond" w:cs="Calibri"/>
          <w:sz w:val="24"/>
          <w:szCs w:val="24"/>
        </w:rPr>
        <w:t>/</w:t>
      </w:r>
      <w:r w:rsidR="009B3BC6" w:rsidRPr="00843015">
        <w:rPr>
          <w:rFonts w:ascii="Garamond" w:hAnsi="Garamond" w:cs="Calibri"/>
          <w:sz w:val="24"/>
          <w:szCs w:val="24"/>
        </w:rPr>
        <w:t>…</w:t>
      </w:r>
      <w:r w:rsidR="00F56B62" w:rsidRPr="00843015">
        <w:rPr>
          <w:rFonts w:ascii="Garamond" w:hAnsi="Garamond" w:cs="Calibri"/>
          <w:sz w:val="24"/>
          <w:szCs w:val="24"/>
        </w:rPr>
        <w:t>/….</w:t>
      </w:r>
    </w:p>
    <w:p w:rsidR="0098340E" w:rsidRPr="00843015" w:rsidRDefault="0098340E" w:rsidP="00446146">
      <w:pPr>
        <w:ind w:left="2832" w:right="-1" w:firstLine="708"/>
        <w:jc w:val="both"/>
        <w:rPr>
          <w:rFonts w:ascii="Garamond" w:hAnsi="Garamond" w:cs="Calibri"/>
          <w:sz w:val="24"/>
          <w:szCs w:val="24"/>
        </w:rPr>
      </w:pPr>
    </w:p>
    <w:p w:rsidR="0098340E" w:rsidRDefault="0098340E" w:rsidP="0098340E">
      <w:pPr>
        <w:tabs>
          <w:tab w:val="left" w:pos="1843"/>
          <w:tab w:val="left" w:pos="6237"/>
        </w:tabs>
        <w:ind w:right="-1"/>
        <w:rPr>
          <w:rFonts w:ascii="Garamond" w:hAnsi="Garamond" w:cs="Calibri"/>
          <w:sz w:val="24"/>
          <w:szCs w:val="24"/>
        </w:rPr>
      </w:pPr>
    </w:p>
    <w:p w:rsidR="0098340E" w:rsidRPr="0098340E" w:rsidRDefault="0098340E" w:rsidP="0098340E">
      <w:pPr>
        <w:tabs>
          <w:tab w:val="left" w:pos="1276"/>
          <w:tab w:val="left" w:pos="6237"/>
        </w:tabs>
        <w:ind w:right="-1"/>
        <w:rPr>
          <w:rFonts w:ascii="Garamond" w:hAnsi="Garamond" w:cs="Calibri"/>
          <w:sz w:val="24"/>
          <w:szCs w:val="24"/>
        </w:rPr>
      </w:pPr>
      <w:r>
        <w:rPr>
          <w:rFonts w:ascii="Garamond" w:hAnsi="Garamond" w:cs="Calibri"/>
          <w:sz w:val="24"/>
          <w:szCs w:val="24"/>
        </w:rPr>
        <w:tab/>
      </w:r>
      <w:r w:rsidRPr="0098340E">
        <w:rPr>
          <w:rFonts w:ascii="Garamond" w:hAnsi="Garamond" w:cs="Calibri"/>
          <w:sz w:val="24"/>
          <w:szCs w:val="24"/>
          <w:highlight w:val="yellow"/>
        </w:rPr>
        <w:t>La collectiv</w:t>
      </w:r>
      <w:r w:rsidR="00B474FC">
        <w:rPr>
          <w:rFonts w:ascii="Garamond" w:hAnsi="Garamond" w:cs="Calibri"/>
          <w:sz w:val="24"/>
          <w:szCs w:val="24"/>
          <w:highlight w:val="yellow"/>
        </w:rPr>
        <w:t>ité ou l’établissement</w:t>
      </w:r>
      <w:r w:rsidRPr="0098340E">
        <w:rPr>
          <w:rFonts w:ascii="Garamond" w:hAnsi="Garamond" w:cs="Calibri"/>
          <w:sz w:val="24"/>
          <w:szCs w:val="24"/>
          <w:highlight w:val="yellow"/>
        </w:rPr>
        <w:t xml:space="preserve">, </w:t>
      </w:r>
      <w:r w:rsidRPr="0098340E">
        <w:rPr>
          <w:rFonts w:ascii="Garamond" w:hAnsi="Garamond" w:cs="Calibri"/>
          <w:sz w:val="24"/>
          <w:szCs w:val="24"/>
        </w:rPr>
        <w:tab/>
        <w:t>Le CDG27,</w:t>
      </w:r>
    </w:p>
    <w:p w:rsidR="0098340E" w:rsidRPr="0098340E" w:rsidRDefault="0098340E" w:rsidP="0098340E">
      <w:pPr>
        <w:tabs>
          <w:tab w:val="left" w:pos="4253"/>
        </w:tabs>
        <w:ind w:right="-1"/>
        <w:jc w:val="center"/>
        <w:rPr>
          <w:rFonts w:ascii="Garamond" w:hAnsi="Garamond" w:cs="Calibri"/>
          <w:sz w:val="24"/>
          <w:szCs w:val="24"/>
        </w:rPr>
      </w:pPr>
    </w:p>
    <w:p w:rsidR="0098340E" w:rsidRPr="0098340E" w:rsidRDefault="0098340E" w:rsidP="0098340E">
      <w:pPr>
        <w:tabs>
          <w:tab w:val="left" w:pos="4253"/>
        </w:tabs>
        <w:ind w:right="-1"/>
        <w:jc w:val="center"/>
        <w:rPr>
          <w:rFonts w:ascii="Garamond" w:hAnsi="Garamond" w:cs="Calibri"/>
          <w:sz w:val="24"/>
          <w:szCs w:val="24"/>
        </w:rPr>
      </w:pPr>
    </w:p>
    <w:p w:rsidR="0098340E" w:rsidRPr="0098340E" w:rsidRDefault="0098340E" w:rsidP="0098340E">
      <w:pPr>
        <w:tabs>
          <w:tab w:val="left" w:pos="4253"/>
        </w:tabs>
        <w:ind w:right="-1"/>
        <w:jc w:val="center"/>
        <w:rPr>
          <w:rFonts w:ascii="Garamond" w:hAnsi="Garamond" w:cs="Calibri"/>
          <w:sz w:val="24"/>
          <w:szCs w:val="24"/>
        </w:rPr>
      </w:pPr>
    </w:p>
    <w:p w:rsidR="0098340E" w:rsidRDefault="0098340E" w:rsidP="0098340E">
      <w:pPr>
        <w:tabs>
          <w:tab w:val="left" w:pos="4253"/>
        </w:tabs>
        <w:ind w:right="-1"/>
        <w:jc w:val="center"/>
        <w:rPr>
          <w:rFonts w:ascii="Garamond" w:hAnsi="Garamond" w:cs="Calibri"/>
          <w:sz w:val="24"/>
          <w:szCs w:val="24"/>
        </w:rPr>
      </w:pPr>
    </w:p>
    <w:p w:rsidR="0098340E" w:rsidRPr="0098340E" w:rsidRDefault="0098340E" w:rsidP="0098340E">
      <w:pPr>
        <w:tabs>
          <w:tab w:val="left" w:pos="4253"/>
        </w:tabs>
        <w:ind w:right="-1"/>
        <w:jc w:val="center"/>
        <w:rPr>
          <w:rFonts w:ascii="Garamond" w:hAnsi="Garamond" w:cs="Calibri"/>
          <w:sz w:val="24"/>
          <w:szCs w:val="24"/>
        </w:rPr>
      </w:pPr>
    </w:p>
    <w:p w:rsidR="0098340E" w:rsidRPr="0098340E" w:rsidRDefault="0098340E" w:rsidP="0098340E">
      <w:pPr>
        <w:tabs>
          <w:tab w:val="left" w:pos="4253"/>
        </w:tabs>
        <w:ind w:right="-1"/>
        <w:jc w:val="center"/>
        <w:rPr>
          <w:rFonts w:ascii="Garamond" w:hAnsi="Garamond" w:cs="Calibri"/>
          <w:sz w:val="24"/>
          <w:szCs w:val="24"/>
        </w:rPr>
      </w:pPr>
    </w:p>
    <w:p w:rsidR="0098340E" w:rsidRPr="0098340E" w:rsidRDefault="0098340E" w:rsidP="0098340E">
      <w:pPr>
        <w:tabs>
          <w:tab w:val="left" w:pos="4253"/>
        </w:tabs>
        <w:ind w:right="-1"/>
        <w:jc w:val="center"/>
        <w:rPr>
          <w:rFonts w:ascii="Garamond" w:hAnsi="Garamond" w:cs="Calibri"/>
          <w:sz w:val="24"/>
          <w:szCs w:val="24"/>
        </w:rPr>
      </w:pPr>
    </w:p>
    <w:p w:rsidR="001622B1" w:rsidRPr="00843015" w:rsidRDefault="0098340E" w:rsidP="0098340E">
      <w:pPr>
        <w:tabs>
          <w:tab w:val="left" w:pos="1276"/>
          <w:tab w:val="left" w:pos="6237"/>
        </w:tabs>
        <w:ind w:right="-1"/>
        <w:rPr>
          <w:rFonts w:ascii="Garamond" w:hAnsi="Garamond" w:cs="Calibri"/>
          <w:sz w:val="24"/>
          <w:szCs w:val="24"/>
        </w:rPr>
      </w:pPr>
      <w:r w:rsidRPr="0098340E">
        <w:rPr>
          <w:rFonts w:ascii="Garamond" w:hAnsi="Garamond" w:cs="Calibri"/>
          <w:sz w:val="24"/>
          <w:szCs w:val="24"/>
        </w:rPr>
        <w:tab/>
      </w:r>
      <w:r>
        <w:rPr>
          <w:rFonts w:ascii="Garamond" w:hAnsi="Garamond" w:cs="Calibri"/>
          <w:sz w:val="24"/>
          <w:szCs w:val="24"/>
        </w:rPr>
        <w:t xml:space="preserve">   </w:t>
      </w:r>
      <w:r w:rsidRPr="0098340E">
        <w:rPr>
          <w:rFonts w:ascii="Garamond" w:hAnsi="Garamond" w:cs="Calibri"/>
          <w:sz w:val="24"/>
          <w:szCs w:val="24"/>
          <w:highlight w:val="yellow"/>
        </w:rPr>
        <w:t xml:space="preserve">Le Maire/Président, </w:t>
      </w:r>
      <w:r w:rsidRPr="0098340E">
        <w:rPr>
          <w:rFonts w:ascii="Garamond" w:hAnsi="Garamond" w:cs="Calibri"/>
          <w:sz w:val="24"/>
          <w:szCs w:val="24"/>
        </w:rPr>
        <w:tab/>
      </w:r>
      <w:r>
        <w:rPr>
          <w:rFonts w:ascii="Garamond" w:hAnsi="Garamond" w:cs="Calibri"/>
          <w:sz w:val="24"/>
          <w:szCs w:val="24"/>
        </w:rPr>
        <w:t xml:space="preserve">  </w:t>
      </w:r>
      <w:r w:rsidRPr="0098340E">
        <w:rPr>
          <w:rFonts w:ascii="Garamond" w:hAnsi="Garamond" w:cs="Calibri"/>
          <w:sz w:val="24"/>
          <w:szCs w:val="24"/>
        </w:rPr>
        <w:t>Le Président,</w:t>
      </w:r>
    </w:p>
    <w:sectPr w:rsidR="001622B1" w:rsidRPr="00843015" w:rsidSect="002A326C">
      <w:headerReference w:type="even" r:id="rId11"/>
      <w:headerReference w:type="default" r:id="rId12"/>
      <w:footerReference w:type="even" r:id="rId13"/>
      <w:footerReference w:type="default" r:id="rId14"/>
      <w:headerReference w:type="first" r:id="rId15"/>
      <w:pgSz w:w="11906" w:h="16838"/>
      <w:pgMar w:top="1134" w:right="1134" w:bottom="1134" w:left="1134"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2C0" w:rsidRDefault="009322C0">
      <w:r>
        <w:separator/>
      </w:r>
    </w:p>
  </w:endnote>
  <w:endnote w:type="continuationSeparator" w:id="0">
    <w:p w:rsidR="009322C0" w:rsidRDefault="009322C0">
      <w:r>
        <w:continuationSeparator/>
      </w:r>
    </w:p>
  </w:endnote>
</w:endnotes>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C0" w:rsidRDefault="0025524F">
    <w:pPr>
      <w:pStyle w:val="Pieddepage"/>
      <w:framePr w:wrap="around" w:vAnchor="text" w:hAnchor="margin" w:xAlign="right" w:y="1"/>
      <w:rPr>
        <w:rStyle w:val="Numrodepage"/>
      </w:rPr>
    </w:pPr>
    <w:r>
      <w:rPr>
        <w:rStyle w:val="Numrodepage"/>
      </w:rPr>
      <w:fldChar w:fldCharType="begin"/>
    </w:r>
    <w:r w:rsidR="009322C0">
      <w:rPr>
        <w:rStyle w:val="Numrodepage"/>
      </w:rPr>
      <w:instrText xml:space="preserve">PAGE  </w:instrText>
    </w:r>
    <w:r>
      <w:rPr>
        <w:rStyle w:val="Numrodepage"/>
      </w:rPr>
      <w:fldChar w:fldCharType="end"/>
    </w:r>
  </w:p>
  <w:p w:rsidR="009322C0" w:rsidRDefault="009322C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C0" w:rsidRDefault="0025524F">
    <w:pPr>
      <w:pStyle w:val="Pieddepage"/>
      <w:jc w:val="right"/>
    </w:pPr>
    <w:fldSimple w:instr=" PAGE   \* MERGEFORMAT ">
      <w:r w:rsidR="00D20F8D">
        <w:rPr>
          <w:noProof/>
        </w:rPr>
        <w:t>4</w:t>
      </w:r>
    </w:fldSimple>
  </w:p>
  <w:p w:rsidR="009322C0" w:rsidRDefault="009322C0" w:rsidP="006A0FE6">
    <w:pPr>
      <w:pStyle w:val="Pieddepage"/>
      <w:ind w:right="360"/>
      <w:jc w:val="center"/>
    </w:pPr>
    <w:r>
      <w:t>Convention d’adhésion à la mission accessibilité du CDG 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2C0" w:rsidRDefault="009322C0">
      <w:r>
        <w:separator/>
      </w:r>
    </w:p>
  </w:footnote>
  <w:footnote w:type="continuationSeparator" w:id="0">
    <w:p w:rsidR="009322C0" w:rsidRDefault="00932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C0" w:rsidRDefault="009322C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C0" w:rsidRDefault="009322C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C0" w:rsidRDefault="009322C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5E6"/>
    <w:multiLevelType w:val="hybridMultilevel"/>
    <w:tmpl w:val="6AC447E2"/>
    <w:lvl w:ilvl="0" w:tplc="C9A43254">
      <w:start w:val="1"/>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5C26AD"/>
    <w:multiLevelType w:val="hybridMultilevel"/>
    <w:tmpl w:val="0C14D282"/>
    <w:lvl w:ilvl="0" w:tplc="6834FEAA">
      <w:start w:val="1"/>
      <w:numFmt w:val="bullet"/>
      <w:lvlText w:val="o"/>
      <w:lvlJc w:val="left"/>
      <w:pPr>
        <w:tabs>
          <w:tab w:val="num" w:pos="720"/>
        </w:tabs>
        <w:ind w:left="720" w:hanging="360"/>
      </w:pPr>
      <w:rPr>
        <w:rFonts w:ascii="Courier New" w:hAnsi="Courier New" w:hint="default"/>
      </w:rPr>
    </w:lvl>
    <w:lvl w:ilvl="1" w:tplc="8CAE68FE" w:tentative="1">
      <w:start w:val="1"/>
      <w:numFmt w:val="bullet"/>
      <w:lvlText w:val="o"/>
      <w:lvlJc w:val="left"/>
      <w:pPr>
        <w:tabs>
          <w:tab w:val="num" w:pos="1440"/>
        </w:tabs>
        <w:ind w:left="1440" w:hanging="360"/>
      </w:pPr>
      <w:rPr>
        <w:rFonts w:ascii="Courier New" w:hAnsi="Courier New" w:hint="default"/>
      </w:rPr>
    </w:lvl>
    <w:lvl w:ilvl="2" w:tplc="3E607DC4" w:tentative="1">
      <w:start w:val="1"/>
      <w:numFmt w:val="bullet"/>
      <w:lvlText w:val=""/>
      <w:lvlJc w:val="left"/>
      <w:pPr>
        <w:tabs>
          <w:tab w:val="num" w:pos="2160"/>
        </w:tabs>
        <w:ind w:left="2160" w:hanging="360"/>
      </w:pPr>
      <w:rPr>
        <w:rFonts w:ascii="Wingdings" w:hAnsi="Wingdings" w:hint="default"/>
      </w:rPr>
    </w:lvl>
    <w:lvl w:ilvl="3" w:tplc="2B969044" w:tentative="1">
      <w:start w:val="1"/>
      <w:numFmt w:val="bullet"/>
      <w:lvlText w:val=""/>
      <w:lvlJc w:val="left"/>
      <w:pPr>
        <w:tabs>
          <w:tab w:val="num" w:pos="2880"/>
        </w:tabs>
        <w:ind w:left="2880" w:hanging="360"/>
      </w:pPr>
      <w:rPr>
        <w:rFonts w:ascii="Symbol" w:hAnsi="Symbol" w:hint="default"/>
      </w:rPr>
    </w:lvl>
    <w:lvl w:ilvl="4" w:tplc="E9C0FB2E" w:tentative="1">
      <w:start w:val="1"/>
      <w:numFmt w:val="bullet"/>
      <w:lvlText w:val="o"/>
      <w:lvlJc w:val="left"/>
      <w:pPr>
        <w:tabs>
          <w:tab w:val="num" w:pos="3600"/>
        </w:tabs>
        <w:ind w:left="3600" w:hanging="360"/>
      </w:pPr>
      <w:rPr>
        <w:rFonts w:ascii="Courier New" w:hAnsi="Courier New" w:hint="default"/>
      </w:rPr>
    </w:lvl>
    <w:lvl w:ilvl="5" w:tplc="BC244D78" w:tentative="1">
      <w:start w:val="1"/>
      <w:numFmt w:val="bullet"/>
      <w:lvlText w:val=""/>
      <w:lvlJc w:val="left"/>
      <w:pPr>
        <w:tabs>
          <w:tab w:val="num" w:pos="4320"/>
        </w:tabs>
        <w:ind w:left="4320" w:hanging="360"/>
      </w:pPr>
      <w:rPr>
        <w:rFonts w:ascii="Wingdings" w:hAnsi="Wingdings" w:hint="default"/>
      </w:rPr>
    </w:lvl>
    <w:lvl w:ilvl="6" w:tplc="6BA4F12E" w:tentative="1">
      <w:start w:val="1"/>
      <w:numFmt w:val="bullet"/>
      <w:lvlText w:val=""/>
      <w:lvlJc w:val="left"/>
      <w:pPr>
        <w:tabs>
          <w:tab w:val="num" w:pos="5040"/>
        </w:tabs>
        <w:ind w:left="5040" w:hanging="360"/>
      </w:pPr>
      <w:rPr>
        <w:rFonts w:ascii="Symbol" w:hAnsi="Symbol" w:hint="default"/>
      </w:rPr>
    </w:lvl>
    <w:lvl w:ilvl="7" w:tplc="26FE3BE8" w:tentative="1">
      <w:start w:val="1"/>
      <w:numFmt w:val="bullet"/>
      <w:lvlText w:val="o"/>
      <w:lvlJc w:val="left"/>
      <w:pPr>
        <w:tabs>
          <w:tab w:val="num" w:pos="5760"/>
        </w:tabs>
        <w:ind w:left="5760" w:hanging="360"/>
      </w:pPr>
      <w:rPr>
        <w:rFonts w:ascii="Courier New" w:hAnsi="Courier New" w:hint="default"/>
      </w:rPr>
    </w:lvl>
    <w:lvl w:ilvl="8" w:tplc="AC3AB578" w:tentative="1">
      <w:start w:val="1"/>
      <w:numFmt w:val="bullet"/>
      <w:lvlText w:val=""/>
      <w:lvlJc w:val="left"/>
      <w:pPr>
        <w:tabs>
          <w:tab w:val="num" w:pos="6480"/>
        </w:tabs>
        <w:ind w:left="6480" w:hanging="360"/>
      </w:pPr>
      <w:rPr>
        <w:rFonts w:ascii="Wingdings" w:hAnsi="Wingdings" w:hint="default"/>
      </w:rPr>
    </w:lvl>
  </w:abstractNum>
  <w:abstractNum w:abstractNumId="2">
    <w:nsid w:val="0B421ABC"/>
    <w:multiLevelType w:val="hybridMultilevel"/>
    <w:tmpl w:val="DE6A4312"/>
    <w:lvl w:ilvl="0" w:tplc="63146D62">
      <w:numFmt w:val="bullet"/>
      <w:lvlText w:val="-"/>
      <w:lvlJc w:val="left"/>
      <w:pPr>
        <w:ind w:left="720" w:hanging="360"/>
      </w:pPr>
      <w:rPr>
        <w:rFonts w:ascii="Estrangelo Edessa" w:eastAsia="Calibri" w:hAnsi="Estrangelo Edessa" w:cs="Estrangelo Edess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A7559A"/>
    <w:multiLevelType w:val="hybridMultilevel"/>
    <w:tmpl w:val="691CCE9A"/>
    <w:lvl w:ilvl="0" w:tplc="D138E822">
      <w:start w:val="2"/>
      <w:numFmt w:val="upperLetter"/>
      <w:lvlText w:val="%1-"/>
      <w:lvlJc w:val="left"/>
      <w:pPr>
        <w:tabs>
          <w:tab w:val="num" w:pos="644"/>
        </w:tabs>
        <w:ind w:left="644" w:hanging="360"/>
      </w:pPr>
      <w:rPr>
        <w:rFonts w:hint="default"/>
      </w:rPr>
    </w:lvl>
    <w:lvl w:ilvl="1" w:tplc="ECEC9FF4" w:tentative="1">
      <w:start w:val="1"/>
      <w:numFmt w:val="lowerLetter"/>
      <w:lvlText w:val="%2."/>
      <w:lvlJc w:val="left"/>
      <w:pPr>
        <w:tabs>
          <w:tab w:val="num" w:pos="1364"/>
        </w:tabs>
        <w:ind w:left="1364" w:hanging="360"/>
      </w:pPr>
    </w:lvl>
    <w:lvl w:ilvl="2" w:tplc="E938BCBE" w:tentative="1">
      <w:start w:val="1"/>
      <w:numFmt w:val="lowerRoman"/>
      <w:lvlText w:val="%3."/>
      <w:lvlJc w:val="right"/>
      <w:pPr>
        <w:tabs>
          <w:tab w:val="num" w:pos="2084"/>
        </w:tabs>
        <w:ind w:left="2084" w:hanging="180"/>
      </w:pPr>
    </w:lvl>
    <w:lvl w:ilvl="3" w:tplc="53C4E132" w:tentative="1">
      <w:start w:val="1"/>
      <w:numFmt w:val="decimal"/>
      <w:lvlText w:val="%4."/>
      <w:lvlJc w:val="left"/>
      <w:pPr>
        <w:tabs>
          <w:tab w:val="num" w:pos="2804"/>
        </w:tabs>
        <w:ind w:left="2804" w:hanging="360"/>
      </w:pPr>
    </w:lvl>
    <w:lvl w:ilvl="4" w:tplc="C8B8ED44" w:tentative="1">
      <w:start w:val="1"/>
      <w:numFmt w:val="lowerLetter"/>
      <w:lvlText w:val="%5."/>
      <w:lvlJc w:val="left"/>
      <w:pPr>
        <w:tabs>
          <w:tab w:val="num" w:pos="3524"/>
        </w:tabs>
        <w:ind w:left="3524" w:hanging="360"/>
      </w:pPr>
    </w:lvl>
    <w:lvl w:ilvl="5" w:tplc="E19A7266" w:tentative="1">
      <w:start w:val="1"/>
      <w:numFmt w:val="lowerRoman"/>
      <w:lvlText w:val="%6."/>
      <w:lvlJc w:val="right"/>
      <w:pPr>
        <w:tabs>
          <w:tab w:val="num" w:pos="4244"/>
        </w:tabs>
        <w:ind w:left="4244" w:hanging="180"/>
      </w:pPr>
    </w:lvl>
    <w:lvl w:ilvl="6" w:tplc="146488C2" w:tentative="1">
      <w:start w:val="1"/>
      <w:numFmt w:val="decimal"/>
      <w:lvlText w:val="%7."/>
      <w:lvlJc w:val="left"/>
      <w:pPr>
        <w:tabs>
          <w:tab w:val="num" w:pos="4964"/>
        </w:tabs>
        <w:ind w:left="4964" w:hanging="360"/>
      </w:pPr>
    </w:lvl>
    <w:lvl w:ilvl="7" w:tplc="DA30EF34" w:tentative="1">
      <w:start w:val="1"/>
      <w:numFmt w:val="lowerLetter"/>
      <w:lvlText w:val="%8."/>
      <w:lvlJc w:val="left"/>
      <w:pPr>
        <w:tabs>
          <w:tab w:val="num" w:pos="5684"/>
        </w:tabs>
        <w:ind w:left="5684" w:hanging="360"/>
      </w:pPr>
    </w:lvl>
    <w:lvl w:ilvl="8" w:tplc="5CE882B4" w:tentative="1">
      <w:start w:val="1"/>
      <w:numFmt w:val="lowerRoman"/>
      <w:lvlText w:val="%9."/>
      <w:lvlJc w:val="right"/>
      <w:pPr>
        <w:tabs>
          <w:tab w:val="num" w:pos="6404"/>
        </w:tabs>
        <w:ind w:left="6404" w:hanging="180"/>
      </w:pPr>
    </w:lvl>
  </w:abstractNum>
  <w:abstractNum w:abstractNumId="4">
    <w:nsid w:val="149D1066"/>
    <w:multiLevelType w:val="hybridMultilevel"/>
    <w:tmpl w:val="BA2CAD84"/>
    <w:lvl w:ilvl="0" w:tplc="25EC47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7B78AB"/>
    <w:multiLevelType w:val="hybridMultilevel"/>
    <w:tmpl w:val="1B44485A"/>
    <w:lvl w:ilvl="0" w:tplc="F5B6FFE6">
      <w:start w:val="1"/>
      <w:numFmt w:val="upperLetter"/>
      <w:lvlText w:val="%1-"/>
      <w:lvlJc w:val="left"/>
      <w:pPr>
        <w:tabs>
          <w:tab w:val="num" w:pos="644"/>
        </w:tabs>
        <w:ind w:left="644" w:hanging="360"/>
      </w:pPr>
      <w:rPr>
        <w:rFonts w:hint="default"/>
      </w:rPr>
    </w:lvl>
    <w:lvl w:ilvl="1" w:tplc="B060D4A0" w:tentative="1">
      <w:start w:val="1"/>
      <w:numFmt w:val="lowerLetter"/>
      <w:lvlText w:val="%2."/>
      <w:lvlJc w:val="left"/>
      <w:pPr>
        <w:tabs>
          <w:tab w:val="num" w:pos="1364"/>
        </w:tabs>
        <w:ind w:left="1364" w:hanging="360"/>
      </w:pPr>
    </w:lvl>
    <w:lvl w:ilvl="2" w:tplc="BBC28464" w:tentative="1">
      <w:start w:val="1"/>
      <w:numFmt w:val="lowerRoman"/>
      <w:lvlText w:val="%3."/>
      <w:lvlJc w:val="right"/>
      <w:pPr>
        <w:tabs>
          <w:tab w:val="num" w:pos="2084"/>
        </w:tabs>
        <w:ind w:left="2084" w:hanging="180"/>
      </w:pPr>
    </w:lvl>
    <w:lvl w:ilvl="3" w:tplc="81F61C08" w:tentative="1">
      <w:start w:val="1"/>
      <w:numFmt w:val="decimal"/>
      <w:lvlText w:val="%4."/>
      <w:lvlJc w:val="left"/>
      <w:pPr>
        <w:tabs>
          <w:tab w:val="num" w:pos="2804"/>
        </w:tabs>
        <w:ind w:left="2804" w:hanging="360"/>
      </w:pPr>
    </w:lvl>
    <w:lvl w:ilvl="4" w:tplc="BB1CBF48" w:tentative="1">
      <w:start w:val="1"/>
      <w:numFmt w:val="lowerLetter"/>
      <w:lvlText w:val="%5."/>
      <w:lvlJc w:val="left"/>
      <w:pPr>
        <w:tabs>
          <w:tab w:val="num" w:pos="3524"/>
        </w:tabs>
        <w:ind w:left="3524" w:hanging="360"/>
      </w:pPr>
    </w:lvl>
    <w:lvl w:ilvl="5" w:tplc="AD96EAA4" w:tentative="1">
      <w:start w:val="1"/>
      <w:numFmt w:val="lowerRoman"/>
      <w:lvlText w:val="%6."/>
      <w:lvlJc w:val="right"/>
      <w:pPr>
        <w:tabs>
          <w:tab w:val="num" w:pos="4244"/>
        </w:tabs>
        <w:ind w:left="4244" w:hanging="180"/>
      </w:pPr>
    </w:lvl>
    <w:lvl w:ilvl="6" w:tplc="39C83602" w:tentative="1">
      <w:start w:val="1"/>
      <w:numFmt w:val="decimal"/>
      <w:lvlText w:val="%7."/>
      <w:lvlJc w:val="left"/>
      <w:pPr>
        <w:tabs>
          <w:tab w:val="num" w:pos="4964"/>
        </w:tabs>
        <w:ind w:left="4964" w:hanging="360"/>
      </w:pPr>
    </w:lvl>
    <w:lvl w:ilvl="7" w:tplc="7BC6F3DA" w:tentative="1">
      <w:start w:val="1"/>
      <w:numFmt w:val="lowerLetter"/>
      <w:lvlText w:val="%8."/>
      <w:lvlJc w:val="left"/>
      <w:pPr>
        <w:tabs>
          <w:tab w:val="num" w:pos="5684"/>
        </w:tabs>
        <w:ind w:left="5684" w:hanging="360"/>
      </w:pPr>
    </w:lvl>
    <w:lvl w:ilvl="8" w:tplc="AAF639DE" w:tentative="1">
      <w:start w:val="1"/>
      <w:numFmt w:val="lowerRoman"/>
      <w:lvlText w:val="%9."/>
      <w:lvlJc w:val="right"/>
      <w:pPr>
        <w:tabs>
          <w:tab w:val="num" w:pos="6404"/>
        </w:tabs>
        <w:ind w:left="6404" w:hanging="180"/>
      </w:pPr>
    </w:lvl>
  </w:abstractNum>
  <w:abstractNum w:abstractNumId="6">
    <w:nsid w:val="19D4206C"/>
    <w:multiLevelType w:val="hybridMultilevel"/>
    <w:tmpl w:val="F5566B2E"/>
    <w:lvl w:ilvl="0" w:tplc="4C20BB14">
      <w:start w:val="1"/>
      <w:numFmt w:val="bullet"/>
      <w:lvlText w:val="-"/>
      <w:lvlJc w:val="left"/>
      <w:pPr>
        <w:ind w:left="720" w:hanging="360"/>
      </w:pPr>
      <w:rPr>
        <w:rFonts w:ascii="Estrangelo Edessa" w:eastAsia="Times New Roman" w:hAnsi="Estrangelo Edessa" w:cs="Estrangelo Edess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2F0C0A"/>
    <w:multiLevelType w:val="hybridMultilevel"/>
    <w:tmpl w:val="241A4D2C"/>
    <w:lvl w:ilvl="0" w:tplc="4AE6D108">
      <w:start w:val="1"/>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817413"/>
    <w:multiLevelType w:val="hybridMultilevel"/>
    <w:tmpl w:val="9E3C0AC0"/>
    <w:lvl w:ilvl="0" w:tplc="31C60702">
      <w:start w:val="1"/>
      <w:numFmt w:val="bullet"/>
      <w:lvlText w:val=""/>
      <w:lvlJc w:val="left"/>
      <w:pPr>
        <w:tabs>
          <w:tab w:val="num" w:pos="720"/>
        </w:tabs>
        <w:ind w:left="720" w:hanging="360"/>
      </w:pPr>
      <w:rPr>
        <w:rFonts w:ascii="Symbol" w:hAnsi="Symbol" w:hint="default"/>
      </w:rPr>
    </w:lvl>
    <w:lvl w:ilvl="1" w:tplc="46B6127E">
      <w:start w:val="1"/>
      <w:numFmt w:val="bullet"/>
      <w:lvlText w:val="o"/>
      <w:lvlJc w:val="left"/>
      <w:pPr>
        <w:tabs>
          <w:tab w:val="num" w:pos="1440"/>
        </w:tabs>
        <w:ind w:left="1440" w:hanging="360"/>
      </w:pPr>
      <w:rPr>
        <w:rFonts w:ascii="Courier New" w:hAnsi="Courier New" w:hint="default"/>
      </w:rPr>
    </w:lvl>
    <w:lvl w:ilvl="2" w:tplc="C712B1DA" w:tentative="1">
      <w:start w:val="1"/>
      <w:numFmt w:val="bullet"/>
      <w:lvlText w:val=""/>
      <w:lvlJc w:val="left"/>
      <w:pPr>
        <w:tabs>
          <w:tab w:val="num" w:pos="2160"/>
        </w:tabs>
        <w:ind w:left="2160" w:hanging="360"/>
      </w:pPr>
      <w:rPr>
        <w:rFonts w:ascii="Wingdings" w:hAnsi="Wingdings" w:hint="default"/>
      </w:rPr>
    </w:lvl>
    <w:lvl w:ilvl="3" w:tplc="6C6E3204" w:tentative="1">
      <w:start w:val="1"/>
      <w:numFmt w:val="bullet"/>
      <w:lvlText w:val=""/>
      <w:lvlJc w:val="left"/>
      <w:pPr>
        <w:tabs>
          <w:tab w:val="num" w:pos="2880"/>
        </w:tabs>
        <w:ind w:left="2880" w:hanging="360"/>
      </w:pPr>
      <w:rPr>
        <w:rFonts w:ascii="Symbol" w:hAnsi="Symbol" w:hint="default"/>
      </w:rPr>
    </w:lvl>
    <w:lvl w:ilvl="4" w:tplc="1F685628" w:tentative="1">
      <w:start w:val="1"/>
      <w:numFmt w:val="bullet"/>
      <w:lvlText w:val="o"/>
      <w:lvlJc w:val="left"/>
      <w:pPr>
        <w:tabs>
          <w:tab w:val="num" w:pos="3600"/>
        </w:tabs>
        <w:ind w:left="3600" w:hanging="360"/>
      </w:pPr>
      <w:rPr>
        <w:rFonts w:ascii="Courier New" w:hAnsi="Courier New" w:hint="default"/>
      </w:rPr>
    </w:lvl>
    <w:lvl w:ilvl="5" w:tplc="9DC29F3E" w:tentative="1">
      <w:start w:val="1"/>
      <w:numFmt w:val="bullet"/>
      <w:lvlText w:val=""/>
      <w:lvlJc w:val="left"/>
      <w:pPr>
        <w:tabs>
          <w:tab w:val="num" w:pos="4320"/>
        </w:tabs>
        <w:ind w:left="4320" w:hanging="360"/>
      </w:pPr>
      <w:rPr>
        <w:rFonts w:ascii="Wingdings" w:hAnsi="Wingdings" w:hint="default"/>
      </w:rPr>
    </w:lvl>
    <w:lvl w:ilvl="6" w:tplc="99AA8C6C" w:tentative="1">
      <w:start w:val="1"/>
      <w:numFmt w:val="bullet"/>
      <w:lvlText w:val=""/>
      <w:lvlJc w:val="left"/>
      <w:pPr>
        <w:tabs>
          <w:tab w:val="num" w:pos="5040"/>
        </w:tabs>
        <w:ind w:left="5040" w:hanging="360"/>
      </w:pPr>
      <w:rPr>
        <w:rFonts w:ascii="Symbol" w:hAnsi="Symbol" w:hint="default"/>
      </w:rPr>
    </w:lvl>
    <w:lvl w:ilvl="7" w:tplc="96FEF998" w:tentative="1">
      <w:start w:val="1"/>
      <w:numFmt w:val="bullet"/>
      <w:lvlText w:val="o"/>
      <w:lvlJc w:val="left"/>
      <w:pPr>
        <w:tabs>
          <w:tab w:val="num" w:pos="5760"/>
        </w:tabs>
        <w:ind w:left="5760" w:hanging="360"/>
      </w:pPr>
      <w:rPr>
        <w:rFonts w:ascii="Courier New" w:hAnsi="Courier New" w:hint="default"/>
      </w:rPr>
    </w:lvl>
    <w:lvl w:ilvl="8" w:tplc="00786FD6" w:tentative="1">
      <w:start w:val="1"/>
      <w:numFmt w:val="bullet"/>
      <w:lvlText w:val=""/>
      <w:lvlJc w:val="left"/>
      <w:pPr>
        <w:tabs>
          <w:tab w:val="num" w:pos="6480"/>
        </w:tabs>
        <w:ind w:left="6480" w:hanging="360"/>
      </w:pPr>
      <w:rPr>
        <w:rFonts w:ascii="Wingdings" w:hAnsi="Wingdings" w:hint="default"/>
      </w:rPr>
    </w:lvl>
  </w:abstractNum>
  <w:abstractNum w:abstractNumId="9">
    <w:nsid w:val="1F901749"/>
    <w:multiLevelType w:val="hybridMultilevel"/>
    <w:tmpl w:val="9342B528"/>
    <w:lvl w:ilvl="0" w:tplc="4C20BB14">
      <w:start w:val="1"/>
      <w:numFmt w:val="bullet"/>
      <w:lvlText w:val="-"/>
      <w:lvlJc w:val="left"/>
      <w:pPr>
        <w:ind w:left="720" w:hanging="360"/>
      </w:pPr>
      <w:rPr>
        <w:rFonts w:ascii="Estrangelo Edessa" w:eastAsia="Times New Roman" w:hAnsi="Estrangelo Edessa" w:cs="Estrangelo Edess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9D6C81"/>
    <w:multiLevelType w:val="hybridMultilevel"/>
    <w:tmpl w:val="A1802860"/>
    <w:lvl w:ilvl="0" w:tplc="7324932E">
      <w:numFmt w:val="bullet"/>
      <w:lvlText w:val="-"/>
      <w:lvlJc w:val="left"/>
      <w:pPr>
        <w:ind w:left="720" w:hanging="360"/>
      </w:pPr>
      <w:rPr>
        <w:rFonts w:ascii="Estrangelo Edessa" w:eastAsia="Times New Roman" w:hAnsi="Estrangelo Edessa" w:cs="Estrangelo Edess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435DC3"/>
    <w:multiLevelType w:val="hybridMultilevel"/>
    <w:tmpl w:val="A92C8802"/>
    <w:lvl w:ilvl="0" w:tplc="B1348AD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E32ECA"/>
    <w:multiLevelType w:val="hybridMultilevel"/>
    <w:tmpl w:val="742E6808"/>
    <w:lvl w:ilvl="0" w:tplc="8C340DCA">
      <w:start w:val="1"/>
      <w:numFmt w:val="bullet"/>
      <w:lvlText w:val="Þ"/>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A752BA"/>
    <w:multiLevelType w:val="hybridMultilevel"/>
    <w:tmpl w:val="5A5C0B7C"/>
    <w:lvl w:ilvl="0" w:tplc="7324932E">
      <w:numFmt w:val="bullet"/>
      <w:lvlText w:val="-"/>
      <w:lvlJc w:val="left"/>
      <w:pPr>
        <w:ind w:left="720" w:hanging="360"/>
      </w:pPr>
      <w:rPr>
        <w:rFonts w:ascii="Estrangelo Edessa" w:eastAsia="Times New Roman" w:hAnsi="Estrangelo Edessa" w:cs="Estrangelo Edess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B11914"/>
    <w:multiLevelType w:val="hybridMultilevel"/>
    <w:tmpl w:val="B5262406"/>
    <w:lvl w:ilvl="0" w:tplc="C9A43254">
      <w:start w:val="1"/>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BD5858"/>
    <w:multiLevelType w:val="hybridMultilevel"/>
    <w:tmpl w:val="C4882C76"/>
    <w:lvl w:ilvl="0" w:tplc="69F0A09A">
      <w:start w:val="1"/>
      <w:numFmt w:val="bullet"/>
      <w:lvlText w:val=""/>
      <w:lvlJc w:val="left"/>
      <w:pPr>
        <w:tabs>
          <w:tab w:val="num" w:pos="720"/>
        </w:tabs>
        <w:ind w:left="720" w:hanging="360"/>
      </w:pPr>
      <w:rPr>
        <w:rFonts w:ascii="Symbol" w:hAnsi="Symbol" w:hint="default"/>
      </w:rPr>
    </w:lvl>
    <w:lvl w:ilvl="1" w:tplc="D26AB050" w:tentative="1">
      <w:start w:val="1"/>
      <w:numFmt w:val="bullet"/>
      <w:lvlText w:val="o"/>
      <w:lvlJc w:val="left"/>
      <w:pPr>
        <w:tabs>
          <w:tab w:val="num" w:pos="1440"/>
        </w:tabs>
        <w:ind w:left="1440" w:hanging="360"/>
      </w:pPr>
      <w:rPr>
        <w:rFonts w:ascii="Courier New" w:hAnsi="Courier New" w:hint="default"/>
      </w:rPr>
    </w:lvl>
    <w:lvl w:ilvl="2" w:tplc="9990B1E0" w:tentative="1">
      <w:start w:val="1"/>
      <w:numFmt w:val="bullet"/>
      <w:lvlText w:val=""/>
      <w:lvlJc w:val="left"/>
      <w:pPr>
        <w:tabs>
          <w:tab w:val="num" w:pos="2160"/>
        </w:tabs>
        <w:ind w:left="2160" w:hanging="360"/>
      </w:pPr>
      <w:rPr>
        <w:rFonts w:ascii="Wingdings" w:hAnsi="Wingdings" w:hint="default"/>
      </w:rPr>
    </w:lvl>
    <w:lvl w:ilvl="3" w:tplc="781C55E2" w:tentative="1">
      <w:start w:val="1"/>
      <w:numFmt w:val="bullet"/>
      <w:lvlText w:val=""/>
      <w:lvlJc w:val="left"/>
      <w:pPr>
        <w:tabs>
          <w:tab w:val="num" w:pos="2880"/>
        </w:tabs>
        <w:ind w:left="2880" w:hanging="360"/>
      </w:pPr>
      <w:rPr>
        <w:rFonts w:ascii="Symbol" w:hAnsi="Symbol" w:hint="default"/>
      </w:rPr>
    </w:lvl>
    <w:lvl w:ilvl="4" w:tplc="3402BC9E" w:tentative="1">
      <w:start w:val="1"/>
      <w:numFmt w:val="bullet"/>
      <w:lvlText w:val="o"/>
      <w:lvlJc w:val="left"/>
      <w:pPr>
        <w:tabs>
          <w:tab w:val="num" w:pos="3600"/>
        </w:tabs>
        <w:ind w:left="3600" w:hanging="360"/>
      </w:pPr>
      <w:rPr>
        <w:rFonts w:ascii="Courier New" w:hAnsi="Courier New" w:hint="default"/>
      </w:rPr>
    </w:lvl>
    <w:lvl w:ilvl="5" w:tplc="750CD19C" w:tentative="1">
      <w:start w:val="1"/>
      <w:numFmt w:val="bullet"/>
      <w:lvlText w:val=""/>
      <w:lvlJc w:val="left"/>
      <w:pPr>
        <w:tabs>
          <w:tab w:val="num" w:pos="4320"/>
        </w:tabs>
        <w:ind w:left="4320" w:hanging="360"/>
      </w:pPr>
      <w:rPr>
        <w:rFonts w:ascii="Wingdings" w:hAnsi="Wingdings" w:hint="default"/>
      </w:rPr>
    </w:lvl>
    <w:lvl w:ilvl="6" w:tplc="E7147680" w:tentative="1">
      <w:start w:val="1"/>
      <w:numFmt w:val="bullet"/>
      <w:lvlText w:val=""/>
      <w:lvlJc w:val="left"/>
      <w:pPr>
        <w:tabs>
          <w:tab w:val="num" w:pos="5040"/>
        </w:tabs>
        <w:ind w:left="5040" w:hanging="360"/>
      </w:pPr>
      <w:rPr>
        <w:rFonts w:ascii="Symbol" w:hAnsi="Symbol" w:hint="default"/>
      </w:rPr>
    </w:lvl>
    <w:lvl w:ilvl="7" w:tplc="6CB27A4A" w:tentative="1">
      <w:start w:val="1"/>
      <w:numFmt w:val="bullet"/>
      <w:lvlText w:val="o"/>
      <w:lvlJc w:val="left"/>
      <w:pPr>
        <w:tabs>
          <w:tab w:val="num" w:pos="5760"/>
        </w:tabs>
        <w:ind w:left="5760" w:hanging="360"/>
      </w:pPr>
      <w:rPr>
        <w:rFonts w:ascii="Courier New" w:hAnsi="Courier New" w:hint="default"/>
      </w:rPr>
    </w:lvl>
    <w:lvl w:ilvl="8" w:tplc="09B6D85E" w:tentative="1">
      <w:start w:val="1"/>
      <w:numFmt w:val="bullet"/>
      <w:lvlText w:val=""/>
      <w:lvlJc w:val="left"/>
      <w:pPr>
        <w:tabs>
          <w:tab w:val="num" w:pos="6480"/>
        </w:tabs>
        <w:ind w:left="6480" w:hanging="360"/>
      </w:pPr>
      <w:rPr>
        <w:rFonts w:ascii="Wingdings" w:hAnsi="Wingdings" w:hint="default"/>
      </w:rPr>
    </w:lvl>
  </w:abstractNum>
  <w:abstractNum w:abstractNumId="16">
    <w:nsid w:val="3A08047B"/>
    <w:multiLevelType w:val="hybridMultilevel"/>
    <w:tmpl w:val="C21E7F92"/>
    <w:lvl w:ilvl="0" w:tplc="7324932E">
      <w:numFmt w:val="bullet"/>
      <w:lvlText w:val="-"/>
      <w:lvlJc w:val="left"/>
      <w:pPr>
        <w:ind w:left="720" w:hanging="360"/>
      </w:pPr>
      <w:rPr>
        <w:rFonts w:ascii="Estrangelo Edessa" w:eastAsia="Times New Roman" w:hAnsi="Estrangelo Edessa" w:cs="Estrangelo Edess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DD6D20"/>
    <w:multiLevelType w:val="hybridMultilevel"/>
    <w:tmpl w:val="098204EE"/>
    <w:lvl w:ilvl="0" w:tplc="89A4027C">
      <w:start w:val="2"/>
      <w:numFmt w:val="upperLetter"/>
      <w:lvlText w:val="%1-"/>
      <w:lvlJc w:val="left"/>
      <w:pPr>
        <w:tabs>
          <w:tab w:val="num" w:pos="644"/>
        </w:tabs>
        <w:ind w:left="644" w:hanging="360"/>
      </w:pPr>
      <w:rPr>
        <w:rFonts w:hint="default"/>
      </w:rPr>
    </w:lvl>
    <w:lvl w:ilvl="1" w:tplc="8794E248" w:tentative="1">
      <w:start w:val="1"/>
      <w:numFmt w:val="lowerLetter"/>
      <w:lvlText w:val="%2."/>
      <w:lvlJc w:val="left"/>
      <w:pPr>
        <w:tabs>
          <w:tab w:val="num" w:pos="1364"/>
        </w:tabs>
        <w:ind w:left="1364" w:hanging="360"/>
      </w:pPr>
    </w:lvl>
    <w:lvl w:ilvl="2" w:tplc="9F20F7BA" w:tentative="1">
      <w:start w:val="1"/>
      <w:numFmt w:val="lowerRoman"/>
      <w:lvlText w:val="%3."/>
      <w:lvlJc w:val="right"/>
      <w:pPr>
        <w:tabs>
          <w:tab w:val="num" w:pos="2084"/>
        </w:tabs>
        <w:ind w:left="2084" w:hanging="180"/>
      </w:pPr>
    </w:lvl>
    <w:lvl w:ilvl="3" w:tplc="4A8E8BB0" w:tentative="1">
      <w:start w:val="1"/>
      <w:numFmt w:val="decimal"/>
      <w:lvlText w:val="%4."/>
      <w:lvlJc w:val="left"/>
      <w:pPr>
        <w:tabs>
          <w:tab w:val="num" w:pos="2804"/>
        </w:tabs>
        <w:ind w:left="2804" w:hanging="360"/>
      </w:pPr>
    </w:lvl>
    <w:lvl w:ilvl="4" w:tplc="616CCF82" w:tentative="1">
      <w:start w:val="1"/>
      <w:numFmt w:val="lowerLetter"/>
      <w:lvlText w:val="%5."/>
      <w:lvlJc w:val="left"/>
      <w:pPr>
        <w:tabs>
          <w:tab w:val="num" w:pos="3524"/>
        </w:tabs>
        <w:ind w:left="3524" w:hanging="360"/>
      </w:pPr>
    </w:lvl>
    <w:lvl w:ilvl="5" w:tplc="64163896" w:tentative="1">
      <w:start w:val="1"/>
      <w:numFmt w:val="lowerRoman"/>
      <w:lvlText w:val="%6."/>
      <w:lvlJc w:val="right"/>
      <w:pPr>
        <w:tabs>
          <w:tab w:val="num" w:pos="4244"/>
        </w:tabs>
        <w:ind w:left="4244" w:hanging="180"/>
      </w:pPr>
    </w:lvl>
    <w:lvl w:ilvl="6" w:tplc="5ABC6C02" w:tentative="1">
      <w:start w:val="1"/>
      <w:numFmt w:val="decimal"/>
      <w:lvlText w:val="%7."/>
      <w:lvlJc w:val="left"/>
      <w:pPr>
        <w:tabs>
          <w:tab w:val="num" w:pos="4964"/>
        </w:tabs>
        <w:ind w:left="4964" w:hanging="360"/>
      </w:pPr>
    </w:lvl>
    <w:lvl w:ilvl="7" w:tplc="173846FC" w:tentative="1">
      <w:start w:val="1"/>
      <w:numFmt w:val="lowerLetter"/>
      <w:lvlText w:val="%8."/>
      <w:lvlJc w:val="left"/>
      <w:pPr>
        <w:tabs>
          <w:tab w:val="num" w:pos="5684"/>
        </w:tabs>
        <w:ind w:left="5684" w:hanging="360"/>
      </w:pPr>
    </w:lvl>
    <w:lvl w:ilvl="8" w:tplc="C6F68826" w:tentative="1">
      <w:start w:val="1"/>
      <w:numFmt w:val="lowerRoman"/>
      <w:lvlText w:val="%9."/>
      <w:lvlJc w:val="right"/>
      <w:pPr>
        <w:tabs>
          <w:tab w:val="num" w:pos="6404"/>
        </w:tabs>
        <w:ind w:left="6404" w:hanging="180"/>
      </w:pPr>
    </w:lvl>
  </w:abstractNum>
  <w:abstractNum w:abstractNumId="18">
    <w:nsid w:val="3D511356"/>
    <w:multiLevelType w:val="hybridMultilevel"/>
    <w:tmpl w:val="1346CAA6"/>
    <w:lvl w:ilvl="0" w:tplc="868E7184">
      <w:start w:val="1"/>
      <w:numFmt w:val="bullet"/>
      <w:lvlText w:val=""/>
      <w:lvlJc w:val="left"/>
      <w:pPr>
        <w:tabs>
          <w:tab w:val="num" w:pos="1004"/>
        </w:tabs>
        <w:ind w:left="1004" w:hanging="360"/>
      </w:pPr>
      <w:rPr>
        <w:rFonts w:ascii="Wingdings" w:hAnsi="Wingdings" w:hint="default"/>
      </w:rPr>
    </w:lvl>
    <w:lvl w:ilvl="1" w:tplc="3F7AC058" w:tentative="1">
      <w:start w:val="1"/>
      <w:numFmt w:val="bullet"/>
      <w:lvlText w:val="o"/>
      <w:lvlJc w:val="left"/>
      <w:pPr>
        <w:tabs>
          <w:tab w:val="num" w:pos="1724"/>
        </w:tabs>
        <w:ind w:left="1724" w:hanging="360"/>
      </w:pPr>
      <w:rPr>
        <w:rFonts w:ascii="Courier New" w:hAnsi="Courier New" w:hint="default"/>
      </w:rPr>
    </w:lvl>
    <w:lvl w:ilvl="2" w:tplc="934E8BC2" w:tentative="1">
      <w:start w:val="1"/>
      <w:numFmt w:val="bullet"/>
      <w:lvlText w:val=""/>
      <w:lvlJc w:val="left"/>
      <w:pPr>
        <w:tabs>
          <w:tab w:val="num" w:pos="2444"/>
        </w:tabs>
        <w:ind w:left="2444" w:hanging="360"/>
      </w:pPr>
      <w:rPr>
        <w:rFonts w:ascii="Wingdings" w:hAnsi="Wingdings" w:hint="default"/>
      </w:rPr>
    </w:lvl>
    <w:lvl w:ilvl="3" w:tplc="384C4338" w:tentative="1">
      <w:start w:val="1"/>
      <w:numFmt w:val="bullet"/>
      <w:lvlText w:val=""/>
      <w:lvlJc w:val="left"/>
      <w:pPr>
        <w:tabs>
          <w:tab w:val="num" w:pos="3164"/>
        </w:tabs>
        <w:ind w:left="3164" w:hanging="360"/>
      </w:pPr>
      <w:rPr>
        <w:rFonts w:ascii="Symbol" w:hAnsi="Symbol" w:hint="default"/>
      </w:rPr>
    </w:lvl>
    <w:lvl w:ilvl="4" w:tplc="3DB0EC30" w:tentative="1">
      <w:start w:val="1"/>
      <w:numFmt w:val="bullet"/>
      <w:lvlText w:val="o"/>
      <w:lvlJc w:val="left"/>
      <w:pPr>
        <w:tabs>
          <w:tab w:val="num" w:pos="3884"/>
        </w:tabs>
        <w:ind w:left="3884" w:hanging="360"/>
      </w:pPr>
      <w:rPr>
        <w:rFonts w:ascii="Courier New" w:hAnsi="Courier New" w:hint="default"/>
      </w:rPr>
    </w:lvl>
    <w:lvl w:ilvl="5" w:tplc="82322478" w:tentative="1">
      <w:start w:val="1"/>
      <w:numFmt w:val="bullet"/>
      <w:lvlText w:val=""/>
      <w:lvlJc w:val="left"/>
      <w:pPr>
        <w:tabs>
          <w:tab w:val="num" w:pos="4604"/>
        </w:tabs>
        <w:ind w:left="4604" w:hanging="360"/>
      </w:pPr>
      <w:rPr>
        <w:rFonts w:ascii="Wingdings" w:hAnsi="Wingdings" w:hint="default"/>
      </w:rPr>
    </w:lvl>
    <w:lvl w:ilvl="6" w:tplc="746E2AE8" w:tentative="1">
      <w:start w:val="1"/>
      <w:numFmt w:val="bullet"/>
      <w:lvlText w:val=""/>
      <w:lvlJc w:val="left"/>
      <w:pPr>
        <w:tabs>
          <w:tab w:val="num" w:pos="5324"/>
        </w:tabs>
        <w:ind w:left="5324" w:hanging="360"/>
      </w:pPr>
      <w:rPr>
        <w:rFonts w:ascii="Symbol" w:hAnsi="Symbol" w:hint="default"/>
      </w:rPr>
    </w:lvl>
    <w:lvl w:ilvl="7" w:tplc="835CDFF0" w:tentative="1">
      <w:start w:val="1"/>
      <w:numFmt w:val="bullet"/>
      <w:lvlText w:val="o"/>
      <w:lvlJc w:val="left"/>
      <w:pPr>
        <w:tabs>
          <w:tab w:val="num" w:pos="6044"/>
        </w:tabs>
        <w:ind w:left="6044" w:hanging="360"/>
      </w:pPr>
      <w:rPr>
        <w:rFonts w:ascii="Courier New" w:hAnsi="Courier New" w:hint="default"/>
      </w:rPr>
    </w:lvl>
    <w:lvl w:ilvl="8" w:tplc="89F4F880" w:tentative="1">
      <w:start w:val="1"/>
      <w:numFmt w:val="bullet"/>
      <w:lvlText w:val=""/>
      <w:lvlJc w:val="left"/>
      <w:pPr>
        <w:tabs>
          <w:tab w:val="num" w:pos="6764"/>
        </w:tabs>
        <w:ind w:left="6764" w:hanging="360"/>
      </w:pPr>
      <w:rPr>
        <w:rFonts w:ascii="Wingdings" w:hAnsi="Wingdings" w:hint="default"/>
      </w:rPr>
    </w:lvl>
  </w:abstractNum>
  <w:abstractNum w:abstractNumId="19">
    <w:nsid w:val="42463D84"/>
    <w:multiLevelType w:val="hybridMultilevel"/>
    <w:tmpl w:val="714CDFF2"/>
    <w:lvl w:ilvl="0" w:tplc="4AE6D108">
      <w:start w:val="1"/>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1F0C3D"/>
    <w:multiLevelType w:val="hybridMultilevel"/>
    <w:tmpl w:val="5F0CA3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53424DE"/>
    <w:multiLevelType w:val="hybridMultilevel"/>
    <w:tmpl w:val="F148FFF2"/>
    <w:lvl w:ilvl="0" w:tplc="1A12787E">
      <w:start w:val="2"/>
      <w:numFmt w:val="upperLetter"/>
      <w:lvlText w:val="%1-"/>
      <w:lvlJc w:val="left"/>
      <w:pPr>
        <w:tabs>
          <w:tab w:val="num" w:pos="644"/>
        </w:tabs>
        <w:ind w:left="644" w:hanging="360"/>
      </w:pPr>
      <w:rPr>
        <w:rFonts w:hint="default"/>
      </w:rPr>
    </w:lvl>
    <w:lvl w:ilvl="1" w:tplc="1A50BD5A" w:tentative="1">
      <w:start w:val="1"/>
      <w:numFmt w:val="lowerLetter"/>
      <w:lvlText w:val="%2."/>
      <w:lvlJc w:val="left"/>
      <w:pPr>
        <w:tabs>
          <w:tab w:val="num" w:pos="1364"/>
        </w:tabs>
        <w:ind w:left="1364" w:hanging="360"/>
      </w:pPr>
    </w:lvl>
    <w:lvl w:ilvl="2" w:tplc="C40226FC" w:tentative="1">
      <w:start w:val="1"/>
      <w:numFmt w:val="lowerRoman"/>
      <w:lvlText w:val="%3."/>
      <w:lvlJc w:val="right"/>
      <w:pPr>
        <w:tabs>
          <w:tab w:val="num" w:pos="2084"/>
        </w:tabs>
        <w:ind w:left="2084" w:hanging="180"/>
      </w:pPr>
    </w:lvl>
    <w:lvl w:ilvl="3" w:tplc="174C45D2" w:tentative="1">
      <w:start w:val="1"/>
      <w:numFmt w:val="decimal"/>
      <w:lvlText w:val="%4."/>
      <w:lvlJc w:val="left"/>
      <w:pPr>
        <w:tabs>
          <w:tab w:val="num" w:pos="2804"/>
        </w:tabs>
        <w:ind w:left="2804" w:hanging="360"/>
      </w:pPr>
    </w:lvl>
    <w:lvl w:ilvl="4" w:tplc="0D54CE96" w:tentative="1">
      <w:start w:val="1"/>
      <w:numFmt w:val="lowerLetter"/>
      <w:lvlText w:val="%5."/>
      <w:lvlJc w:val="left"/>
      <w:pPr>
        <w:tabs>
          <w:tab w:val="num" w:pos="3524"/>
        </w:tabs>
        <w:ind w:left="3524" w:hanging="360"/>
      </w:pPr>
    </w:lvl>
    <w:lvl w:ilvl="5" w:tplc="CEDC68F8" w:tentative="1">
      <w:start w:val="1"/>
      <w:numFmt w:val="lowerRoman"/>
      <w:lvlText w:val="%6."/>
      <w:lvlJc w:val="right"/>
      <w:pPr>
        <w:tabs>
          <w:tab w:val="num" w:pos="4244"/>
        </w:tabs>
        <w:ind w:left="4244" w:hanging="180"/>
      </w:pPr>
    </w:lvl>
    <w:lvl w:ilvl="6" w:tplc="7F4AB854" w:tentative="1">
      <w:start w:val="1"/>
      <w:numFmt w:val="decimal"/>
      <w:lvlText w:val="%7."/>
      <w:lvlJc w:val="left"/>
      <w:pPr>
        <w:tabs>
          <w:tab w:val="num" w:pos="4964"/>
        </w:tabs>
        <w:ind w:left="4964" w:hanging="360"/>
      </w:pPr>
    </w:lvl>
    <w:lvl w:ilvl="7" w:tplc="1E90EC18" w:tentative="1">
      <w:start w:val="1"/>
      <w:numFmt w:val="lowerLetter"/>
      <w:lvlText w:val="%8."/>
      <w:lvlJc w:val="left"/>
      <w:pPr>
        <w:tabs>
          <w:tab w:val="num" w:pos="5684"/>
        </w:tabs>
        <w:ind w:left="5684" w:hanging="360"/>
      </w:pPr>
    </w:lvl>
    <w:lvl w:ilvl="8" w:tplc="D46A8C28" w:tentative="1">
      <w:start w:val="1"/>
      <w:numFmt w:val="lowerRoman"/>
      <w:lvlText w:val="%9."/>
      <w:lvlJc w:val="right"/>
      <w:pPr>
        <w:tabs>
          <w:tab w:val="num" w:pos="6404"/>
        </w:tabs>
        <w:ind w:left="6404" w:hanging="180"/>
      </w:pPr>
    </w:lvl>
  </w:abstractNum>
  <w:abstractNum w:abstractNumId="22">
    <w:nsid w:val="48B350E0"/>
    <w:multiLevelType w:val="hybridMultilevel"/>
    <w:tmpl w:val="CA5825E6"/>
    <w:lvl w:ilvl="0" w:tplc="5C96709A">
      <w:start w:val="1"/>
      <w:numFmt w:val="bullet"/>
      <w:lvlText w:val="o"/>
      <w:lvlJc w:val="left"/>
      <w:pPr>
        <w:tabs>
          <w:tab w:val="num" w:pos="720"/>
        </w:tabs>
        <w:ind w:left="720" w:hanging="360"/>
      </w:pPr>
      <w:rPr>
        <w:rFonts w:ascii="Courier New" w:hAnsi="Courier New" w:hint="default"/>
      </w:rPr>
    </w:lvl>
    <w:lvl w:ilvl="1" w:tplc="3ED4C910" w:tentative="1">
      <w:start w:val="1"/>
      <w:numFmt w:val="bullet"/>
      <w:lvlText w:val="o"/>
      <w:lvlJc w:val="left"/>
      <w:pPr>
        <w:tabs>
          <w:tab w:val="num" w:pos="1440"/>
        </w:tabs>
        <w:ind w:left="1440" w:hanging="360"/>
      </w:pPr>
      <w:rPr>
        <w:rFonts w:ascii="Courier New" w:hAnsi="Courier New" w:hint="default"/>
      </w:rPr>
    </w:lvl>
    <w:lvl w:ilvl="2" w:tplc="10A865A2" w:tentative="1">
      <w:start w:val="1"/>
      <w:numFmt w:val="bullet"/>
      <w:lvlText w:val=""/>
      <w:lvlJc w:val="left"/>
      <w:pPr>
        <w:tabs>
          <w:tab w:val="num" w:pos="2160"/>
        </w:tabs>
        <w:ind w:left="2160" w:hanging="360"/>
      </w:pPr>
      <w:rPr>
        <w:rFonts w:ascii="Wingdings" w:hAnsi="Wingdings" w:hint="default"/>
      </w:rPr>
    </w:lvl>
    <w:lvl w:ilvl="3" w:tplc="4FC4966E" w:tentative="1">
      <w:start w:val="1"/>
      <w:numFmt w:val="bullet"/>
      <w:lvlText w:val=""/>
      <w:lvlJc w:val="left"/>
      <w:pPr>
        <w:tabs>
          <w:tab w:val="num" w:pos="2880"/>
        </w:tabs>
        <w:ind w:left="2880" w:hanging="360"/>
      </w:pPr>
      <w:rPr>
        <w:rFonts w:ascii="Symbol" w:hAnsi="Symbol" w:hint="default"/>
      </w:rPr>
    </w:lvl>
    <w:lvl w:ilvl="4" w:tplc="995CE460" w:tentative="1">
      <w:start w:val="1"/>
      <w:numFmt w:val="bullet"/>
      <w:lvlText w:val="o"/>
      <w:lvlJc w:val="left"/>
      <w:pPr>
        <w:tabs>
          <w:tab w:val="num" w:pos="3600"/>
        </w:tabs>
        <w:ind w:left="3600" w:hanging="360"/>
      </w:pPr>
      <w:rPr>
        <w:rFonts w:ascii="Courier New" w:hAnsi="Courier New" w:hint="default"/>
      </w:rPr>
    </w:lvl>
    <w:lvl w:ilvl="5" w:tplc="CB12223A" w:tentative="1">
      <w:start w:val="1"/>
      <w:numFmt w:val="bullet"/>
      <w:lvlText w:val=""/>
      <w:lvlJc w:val="left"/>
      <w:pPr>
        <w:tabs>
          <w:tab w:val="num" w:pos="4320"/>
        </w:tabs>
        <w:ind w:left="4320" w:hanging="360"/>
      </w:pPr>
      <w:rPr>
        <w:rFonts w:ascii="Wingdings" w:hAnsi="Wingdings" w:hint="default"/>
      </w:rPr>
    </w:lvl>
    <w:lvl w:ilvl="6" w:tplc="9508E0FC" w:tentative="1">
      <w:start w:val="1"/>
      <w:numFmt w:val="bullet"/>
      <w:lvlText w:val=""/>
      <w:lvlJc w:val="left"/>
      <w:pPr>
        <w:tabs>
          <w:tab w:val="num" w:pos="5040"/>
        </w:tabs>
        <w:ind w:left="5040" w:hanging="360"/>
      </w:pPr>
      <w:rPr>
        <w:rFonts w:ascii="Symbol" w:hAnsi="Symbol" w:hint="default"/>
      </w:rPr>
    </w:lvl>
    <w:lvl w:ilvl="7" w:tplc="C8B0A64C" w:tentative="1">
      <w:start w:val="1"/>
      <w:numFmt w:val="bullet"/>
      <w:lvlText w:val="o"/>
      <w:lvlJc w:val="left"/>
      <w:pPr>
        <w:tabs>
          <w:tab w:val="num" w:pos="5760"/>
        </w:tabs>
        <w:ind w:left="5760" w:hanging="360"/>
      </w:pPr>
      <w:rPr>
        <w:rFonts w:ascii="Courier New" w:hAnsi="Courier New" w:hint="default"/>
      </w:rPr>
    </w:lvl>
    <w:lvl w:ilvl="8" w:tplc="39E0BE38" w:tentative="1">
      <w:start w:val="1"/>
      <w:numFmt w:val="bullet"/>
      <w:lvlText w:val=""/>
      <w:lvlJc w:val="left"/>
      <w:pPr>
        <w:tabs>
          <w:tab w:val="num" w:pos="6480"/>
        </w:tabs>
        <w:ind w:left="6480" w:hanging="360"/>
      </w:pPr>
      <w:rPr>
        <w:rFonts w:ascii="Wingdings" w:hAnsi="Wingdings" w:hint="default"/>
      </w:rPr>
    </w:lvl>
  </w:abstractNum>
  <w:abstractNum w:abstractNumId="23">
    <w:nsid w:val="4A654927"/>
    <w:multiLevelType w:val="hybridMultilevel"/>
    <w:tmpl w:val="E82C6E2E"/>
    <w:lvl w:ilvl="0" w:tplc="25EC47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2021DF"/>
    <w:multiLevelType w:val="hybridMultilevel"/>
    <w:tmpl w:val="1BF84A96"/>
    <w:lvl w:ilvl="0" w:tplc="7324932E">
      <w:numFmt w:val="bullet"/>
      <w:lvlText w:val="-"/>
      <w:lvlJc w:val="left"/>
      <w:pPr>
        <w:ind w:left="720" w:hanging="360"/>
      </w:pPr>
      <w:rPr>
        <w:rFonts w:ascii="Estrangelo Edessa" w:eastAsia="Times New Roman" w:hAnsi="Estrangelo Edessa" w:cs="Estrangelo Edess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3200D1"/>
    <w:multiLevelType w:val="hybridMultilevel"/>
    <w:tmpl w:val="1AC428DA"/>
    <w:lvl w:ilvl="0" w:tplc="C9A43254">
      <w:start w:val="1"/>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532624"/>
    <w:multiLevelType w:val="hybridMultilevel"/>
    <w:tmpl w:val="D0A01DFE"/>
    <w:lvl w:ilvl="0" w:tplc="C9A43254">
      <w:start w:val="1"/>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C83121"/>
    <w:multiLevelType w:val="hybridMultilevel"/>
    <w:tmpl w:val="644045B6"/>
    <w:lvl w:ilvl="0" w:tplc="C9A43254">
      <w:start w:val="1"/>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D20CDF"/>
    <w:multiLevelType w:val="hybridMultilevel"/>
    <w:tmpl w:val="DF3805F8"/>
    <w:lvl w:ilvl="0" w:tplc="EBDE4348">
      <w:start w:val="1"/>
      <w:numFmt w:val="bullet"/>
      <w:lvlText w:val="o"/>
      <w:lvlJc w:val="left"/>
      <w:pPr>
        <w:tabs>
          <w:tab w:val="num" w:pos="720"/>
        </w:tabs>
        <w:ind w:left="720" w:hanging="360"/>
      </w:pPr>
      <w:rPr>
        <w:rFonts w:ascii="Courier New" w:hAnsi="Courier New" w:hint="default"/>
      </w:rPr>
    </w:lvl>
    <w:lvl w:ilvl="1" w:tplc="98604642">
      <w:start w:val="1"/>
      <w:numFmt w:val="bullet"/>
      <w:lvlText w:val=""/>
      <w:lvlJc w:val="left"/>
      <w:pPr>
        <w:tabs>
          <w:tab w:val="num" w:pos="1440"/>
        </w:tabs>
        <w:ind w:left="1440" w:hanging="360"/>
      </w:pPr>
      <w:rPr>
        <w:rFonts w:ascii="Symbol" w:hAnsi="Symbol" w:hint="default"/>
      </w:rPr>
    </w:lvl>
    <w:lvl w:ilvl="2" w:tplc="C5B8B6BA" w:tentative="1">
      <w:start w:val="1"/>
      <w:numFmt w:val="bullet"/>
      <w:lvlText w:val=""/>
      <w:lvlJc w:val="left"/>
      <w:pPr>
        <w:tabs>
          <w:tab w:val="num" w:pos="2160"/>
        </w:tabs>
        <w:ind w:left="2160" w:hanging="360"/>
      </w:pPr>
      <w:rPr>
        <w:rFonts w:ascii="Wingdings" w:hAnsi="Wingdings" w:hint="default"/>
      </w:rPr>
    </w:lvl>
    <w:lvl w:ilvl="3" w:tplc="8DA0B94E" w:tentative="1">
      <w:start w:val="1"/>
      <w:numFmt w:val="bullet"/>
      <w:lvlText w:val=""/>
      <w:lvlJc w:val="left"/>
      <w:pPr>
        <w:tabs>
          <w:tab w:val="num" w:pos="2880"/>
        </w:tabs>
        <w:ind w:left="2880" w:hanging="360"/>
      </w:pPr>
      <w:rPr>
        <w:rFonts w:ascii="Symbol" w:hAnsi="Symbol" w:hint="default"/>
      </w:rPr>
    </w:lvl>
    <w:lvl w:ilvl="4" w:tplc="7798955A" w:tentative="1">
      <w:start w:val="1"/>
      <w:numFmt w:val="bullet"/>
      <w:lvlText w:val="o"/>
      <w:lvlJc w:val="left"/>
      <w:pPr>
        <w:tabs>
          <w:tab w:val="num" w:pos="3600"/>
        </w:tabs>
        <w:ind w:left="3600" w:hanging="360"/>
      </w:pPr>
      <w:rPr>
        <w:rFonts w:ascii="Courier New" w:hAnsi="Courier New" w:hint="default"/>
      </w:rPr>
    </w:lvl>
    <w:lvl w:ilvl="5" w:tplc="1B16893E" w:tentative="1">
      <w:start w:val="1"/>
      <w:numFmt w:val="bullet"/>
      <w:lvlText w:val=""/>
      <w:lvlJc w:val="left"/>
      <w:pPr>
        <w:tabs>
          <w:tab w:val="num" w:pos="4320"/>
        </w:tabs>
        <w:ind w:left="4320" w:hanging="360"/>
      </w:pPr>
      <w:rPr>
        <w:rFonts w:ascii="Wingdings" w:hAnsi="Wingdings" w:hint="default"/>
      </w:rPr>
    </w:lvl>
    <w:lvl w:ilvl="6" w:tplc="76E843DA" w:tentative="1">
      <w:start w:val="1"/>
      <w:numFmt w:val="bullet"/>
      <w:lvlText w:val=""/>
      <w:lvlJc w:val="left"/>
      <w:pPr>
        <w:tabs>
          <w:tab w:val="num" w:pos="5040"/>
        </w:tabs>
        <w:ind w:left="5040" w:hanging="360"/>
      </w:pPr>
      <w:rPr>
        <w:rFonts w:ascii="Symbol" w:hAnsi="Symbol" w:hint="default"/>
      </w:rPr>
    </w:lvl>
    <w:lvl w:ilvl="7" w:tplc="5470ADFE" w:tentative="1">
      <w:start w:val="1"/>
      <w:numFmt w:val="bullet"/>
      <w:lvlText w:val="o"/>
      <w:lvlJc w:val="left"/>
      <w:pPr>
        <w:tabs>
          <w:tab w:val="num" w:pos="5760"/>
        </w:tabs>
        <w:ind w:left="5760" w:hanging="360"/>
      </w:pPr>
      <w:rPr>
        <w:rFonts w:ascii="Courier New" w:hAnsi="Courier New" w:hint="default"/>
      </w:rPr>
    </w:lvl>
    <w:lvl w:ilvl="8" w:tplc="7434777E" w:tentative="1">
      <w:start w:val="1"/>
      <w:numFmt w:val="bullet"/>
      <w:lvlText w:val=""/>
      <w:lvlJc w:val="left"/>
      <w:pPr>
        <w:tabs>
          <w:tab w:val="num" w:pos="6480"/>
        </w:tabs>
        <w:ind w:left="6480" w:hanging="360"/>
      </w:pPr>
      <w:rPr>
        <w:rFonts w:ascii="Wingdings" w:hAnsi="Wingdings" w:hint="default"/>
      </w:rPr>
    </w:lvl>
  </w:abstractNum>
  <w:abstractNum w:abstractNumId="29">
    <w:nsid w:val="67087B2B"/>
    <w:multiLevelType w:val="hybridMultilevel"/>
    <w:tmpl w:val="06124900"/>
    <w:lvl w:ilvl="0" w:tplc="C9A43254">
      <w:start w:val="1"/>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7296103"/>
    <w:multiLevelType w:val="hybridMultilevel"/>
    <w:tmpl w:val="F9222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8C7263"/>
    <w:multiLevelType w:val="hybridMultilevel"/>
    <w:tmpl w:val="FB36DCD4"/>
    <w:lvl w:ilvl="0" w:tplc="DEA05212">
      <w:start w:val="3"/>
      <w:numFmt w:val="bullet"/>
      <w:lvlText w:val="-"/>
      <w:lvlJc w:val="left"/>
      <w:pPr>
        <w:ind w:left="1068" w:hanging="360"/>
      </w:pPr>
      <w:rPr>
        <w:rFonts w:ascii="Estrangelo Edessa" w:eastAsia="Calibri" w:hAnsi="Estrangelo Edessa" w:cs="Estrangelo Edess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73EC70C0"/>
    <w:multiLevelType w:val="hybridMultilevel"/>
    <w:tmpl w:val="387A2BE6"/>
    <w:lvl w:ilvl="0" w:tplc="4AE6D108">
      <w:start w:val="1"/>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53676B"/>
    <w:multiLevelType w:val="hybridMultilevel"/>
    <w:tmpl w:val="75549E9C"/>
    <w:lvl w:ilvl="0" w:tplc="7324932E">
      <w:numFmt w:val="bullet"/>
      <w:lvlText w:val="-"/>
      <w:lvlJc w:val="left"/>
      <w:pPr>
        <w:ind w:left="720" w:hanging="360"/>
      </w:pPr>
      <w:rPr>
        <w:rFonts w:ascii="Estrangelo Edessa" w:eastAsia="Times New Roman" w:hAnsi="Estrangelo Edessa" w:cs="Estrangelo Edess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FA786D"/>
    <w:multiLevelType w:val="hybridMultilevel"/>
    <w:tmpl w:val="BF466836"/>
    <w:lvl w:ilvl="0" w:tplc="4AE6D108">
      <w:start w:val="1"/>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9247C4"/>
    <w:multiLevelType w:val="hybridMultilevel"/>
    <w:tmpl w:val="181ADB00"/>
    <w:lvl w:ilvl="0" w:tplc="D974BA86">
      <w:start w:val="2"/>
      <w:numFmt w:val="upperLetter"/>
      <w:lvlText w:val="%1-"/>
      <w:lvlJc w:val="left"/>
      <w:pPr>
        <w:tabs>
          <w:tab w:val="num" w:pos="644"/>
        </w:tabs>
        <w:ind w:left="644" w:hanging="360"/>
      </w:pPr>
      <w:rPr>
        <w:rFonts w:hint="default"/>
      </w:rPr>
    </w:lvl>
    <w:lvl w:ilvl="1" w:tplc="408EE012" w:tentative="1">
      <w:start w:val="1"/>
      <w:numFmt w:val="lowerLetter"/>
      <w:lvlText w:val="%2."/>
      <w:lvlJc w:val="left"/>
      <w:pPr>
        <w:tabs>
          <w:tab w:val="num" w:pos="1364"/>
        </w:tabs>
        <w:ind w:left="1364" w:hanging="360"/>
      </w:pPr>
    </w:lvl>
    <w:lvl w:ilvl="2" w:tplc="C7766BC6" w:tentative="1">
      <w:start w:val="1"/>
      <w:numFmt w:val="lowerRoman"/>
      <w:lvlText w:val="%3."/>
      <w:lvlJc w:val="right"/>
      <w:pPr>
        <w:tabs>
          <w:tab w:val="num" w:pos="2084"/>
        </w:tabs>
        <w:ind w:left="2084" w:hanging="180"/>
      </w:pPr>
    </w:lvl>
    <w:lvl w:ilvl="3" w:tplc="E27654A2" w:tentative="1">
      <w:start w:val="1"/>
      <w:numFmt w:val="decimal"/>
      <w:lvlText w:val="%4."/>
      <w:lvlJc w:val="left"/>
      <w:pPr>
        <w:tabs>
          <w:tab w:val="num" w:pos="2804"/>
        </w:tabs>
        <w:ind w:left="2804" w:hanging="360"/>
      </w:pPr>
    </w:lvl>
    <w:lvl w:ilvl="4" w:tplc="295E644A" w:tentative="1">
      <w:start w:val="1"/>
      <w:numFmt w:val="lowerLetter"/>
      <w:lvlText w:val="%5."/>
      <w:lvlJc w:val="left"/>
      <w:pPr>
        <w:tabs>
          <w:tab w:val="num" w:pos="3524"/>
        </w:tabs>
        <w:ind w:left="3524" w:hanging="360"/>
      </w:pPr>
    </w:lvl>
    <w:lvl w:ilvl="5" w:tplc="E55238EA" w:tentative="1">
      <w:start w:val="1"/>
      <w:numFmt w:val="lowerRoman"/>
      <w:lvlText w:val="%6."/>
      <w:lvlJc w:val="right"/>
      <w:pPr>
        <w:tabs>
          <w:tab w:val="num" w:pos="4244"/>
        </w:tabs>
        <w:ind w:left="4244" w:hanging="180"/>
      </w:pPr>
    </w:lvl>
    <w:lvl w:ilvl="6" w:tplc="ED7EC42C" w:tentative="1">
      <w:start w:val="1"/>
      <w:numFmt w:val="decimal"/>
      <w:lvlText w:val="%7."/>
      <w:lvlJc w:val="left"/>
      <w:pPr>
        <w:tabs>
          <w:tab w:val="num" w:pos="4964"/>
        </w:tabs>
        <w:ind w:left="4964" w:hanging="360"/>
      </w:pPr>
    </w:lvl>
    <w:lvl w:ilvl="7" w:tplc="463CB81E" w:tentative="1">
      <w:start w:val="1"/>
      <w:numFmt w:val="lowerLetter"/>
      <w:lvlText w:val="%8."/>
      <w:lvlJc w:val="left"/>
      <w:pPr>
        <w:tabs>
          <w:tab w:val="num" w:pos="5684"/>
        </w:tabs>
        <w:ind w:left="5684" w:hanging="360"/>
      </w:pPr>
    </w:lvl>
    <w:lvl w:ilvl="8" w:tplc="ED569924" w:tentative="1">
      <w:start w:val="1"/>
      <w:numFmt w:val="lowerRoman"/>
      <w:lvlText w:val="%9."/>
      <w:lvlJc w:val="right"/>
      <w:pPr>
        <w:tabs>
          <w:tab w:val="num" w:pos="6404"/>
        </w:tabs>
        <w:ind w:left="6404" w:hanging="180"/>
      </w:pPr>
    </w:lvl>
  </w:abstractNum>
  <w:abstractNum w:abstractNumId="36">
    <w:nsid w:val="7A1B3009"/>
    <w:multiLevelType w:val="hybridMultilevel"/>
    <w:tmpl w:val="DDAC8B7A"/>
    <w:lvl w:ilvl="0" w:tplc="7324932E">
      <w:numFmt w:val="bullet"/>
      <w:lvlText w:val="-"/>
      <w:lvlJc w:val="left"/>
      <w:pPr>
        <w:ind w:left="720" w:hanging="360"/>
      </w:pPr>
      <w:rPr>
        <w:rFonts w:ascii="Estrangelo Edessa" w:eastAsia="Times New Roman" w:hAnsi="Estrangelo Edessa" w:cs="Estrangelo Edess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
  </w:num>
  <w:num w:numId="4">
    <w:abstractNumId w:val="8"/>
  </w:num>
  <w:num w:numId="5">
    <w:abstractNumId w:val="18"/>
  </w:num>
  <w:num w:numId="6">
    <w:abstractNumId w:val="5"/>
  </w:num>
  <w:num w:numId="7">
    <w:abstractNumId w:val="35"/>
  </w:num>
  <w:num w:numId="8">
    <w:abstractNumId w:val="3"/>
  </w:num>
  <w:num w:numId="9">
    <w:abstractNumId w:val="21"/>
  </w:num>
  <w:num w:numId="10">
    <w:abstractNumId w:val="17"/>
  </w:num>
  <w:num w:numId="11">
    <w:abstractNumId w:val="22"/>
  </w:num>
  <w:num w:numId="12">
    <w:abstractNumId w:val="11"/>
  </w:num>
  <w:num w:numId="13">
    <w:abstractNumId w:val="19"/>
  </w:num>
  <w:num w:numId="14">
    <w:abstractNumId w:val="34"/>
  </w:num>
  <w:num w:numId="15">
    <w:abstractNumId w:val="7"/>
  </w:num>
  <w:num w:numId="16">
    <w:abstractNumId w:val="32"/>
  </w:num>
  <w:num w:numId="17">
    <w:abstractNumId w:val="4"/>
  </w:num>
  <w:num w:numId="18">
    <w:abstractNumId w:val="27"/>
  </w:num>
  <w:num w:numId="19">
    <w:abstractNumId w:val="36"/>
  </w:num>
  <w:num w:numId="20">
    <w:abstractNumId w:val="13"/>
  </w:num>
  <w:num w:numId="21">
    <w:abstractNumId w:val="33"/>
  </w:num>
  <w:num w:numId="22">
    <w:abstractNumId w:val="10"/>
  </w:num>
  <w:num w:numId="23">
    <w:abstractNumId w:val="16"/>
  </w:num>
  <w:num w:numId="24">
    <w:abstractNumId w:val="24"/>
  </w:num>
  <w:num w:numId="25">
    <w:abstractNumId w:val="26"/>
  </w:num>
  <w:num w:numId="26">
    <w:abstractNumId w:val="29"/>
  </w:num>
  <w:num w:numId="27">
    <w:abstractNumId w:val="25"/>
  </w:num>
  <w:num w:numId="28">
    <w:abstractNumId w:val="31"/>
  </w:num>
  <w:num w:numId="29">
    <w:abstractNumId w:val="2"/>
  </w:num>
  <w:num w:numId="30">
    <w:abstractNumId w:val="20"/>
  </w:num>
  <w:num w:numId="31">
    <w:abstractNumId w:val="0"/>
  </w:num>
  <w:num w:numId="32">
    <w:abstractNumId w:val="23"/>
  </w:num>
  <w:num w:numId="33">
    <w:abstractNumId w:val="14"/>
  </w:num>
  <w:num w:numId="34">
    <w:abstractNumId w:val="9"/>
  </w:num>
  <w:num w:numId="35">
    <w:abstractNumId w:val="30"/>
  </w:num>
  <w:num w:numId="36">
    <w:abstractNumId w:val="6"/>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rsids>
    <w:rsidRoot w:val="003E0FC5"/>
    <w:rsid w:val="00010642"/>
    <w:rsid w:val="000235FB"/>
    <w:rsid w:val="00025178"/>
    <w:rsid w:val="0002793E"/>
    <w:rsid w:val="000408C0"/>
    <w:rsid w:val="00042955"/>
    <w:rsid w:val="00064BED"/>
    <w:rsid w:val="0006504E"/>
    <w:rsid w:val="00080E3D"/>
    <w:rsid w:val="00081B6D"/>
    <w:rsid w:val="0008320A"/>
    <w:rsid w:val="0008768D"/>
    <w:rsid w:val="0009478B"/>
    <w:rsid w:val="000A48DF"/>
    <w:rsid w:val="000A51C4"/>
    <w:rsid w:val="000B7158"/>
    <w:rsid w:val="000B7998"/>
    <w:rsid w:val="000D31E0"/>
    <w:rsid w:val="000D3300"/>
    <w:rsid w:val="000D74BF"/>
    <w:rsid w:val="000E042C"/>
    <w:rsid w:val="000E1095"/>
    <w:rsid w:val="000E2817"/>
    <w:rsid w:val="000E2C9E"/>
    <w:rsid w:val="000F4809"/>
    <w:rsid w:val="000F766D"/>
    <w:rsid w:val="0010505B"/>
    <w:rsid w:val="00107043"/>
    <w:rsid w:val="0011176B"/>
    <w:rsid w:val="00113153"/>
    <w:rsid w:val="00113C8E"/>
    <w:rsid w:val="0011721C"/>
    <w:rsid w:val="00131A4E"/>
    <w:rsid w:val="00141419"/>
    <w:rsid w:val="001442EF"/>
    <w:rsid w:val="001445F9"/>
    <w:rsid w:val="001510FD"/>
    <w:rsid w:val="001537EC"/>
    <w:rsid w:val="001622B1"/>
    <w:rsid w:val="00183077"/>
    <w:rsid w:val="00190718"/>
    <w:rsid w:val="00192114"/>
    <w:rsid w:val="0019489A"/>
    <w:rsid w:val="00195CC1"/>
    <w:rsid w:val="001A49A6"/>
    <w:rsid w:val="001B0A38"/>
    <w:rsid w:val="001C0D2D"/>
    <w:rsid w:val="001C59C3"/>
    <w:rsid w:val="001D1FF3"/>
    <w:rsid w:val="001E048D"/>
    <w:rsid w:val="001F00A2"/>
    <w:rsid w:val="001F4F71"/>
    <w:rsid w:val="00202432"/>
    <w:rsid w:val="00211BA0"/>
    <w:rsid w:val="00211F6A"/>
    <w:rsid w:val="00227F5A"/>
    <w:rsid w:val="00234275"/>
    <w:rsid w:val="00241AB4"/>
    <w:rsid w:val="002520EF"/>
    <w:rsid w:val="0025524F"/>
    <w:rsid w:val="002577C9"/>
    <w:rsid w:val="00262075"/>
    <w:rsid w:val="00263FC3"/>
    <w:rsid w:val="00271AD2"/>
    <w:rsid w:val="00286DEE"/>
    <w:rsid w:val="00287478"/>
    <w:rsid w:val="00291F26"/>
    <w:rsid w:val="002935B1"/>
    <w:rsid w:val="00293C5E"/>
    <w:rsid w:val="00293E76"/>
    <w:rsid w:val="002974DB"/>
    <w:rsid w:val="002A326C"/>
    <w:rsid w:val="002A366F"/>
    <w:rsid w:val="002A6C5C"/>
    <w:rsid w:val="002C0F83"/>
    <w:rsid w:val="002C3399"/>
    <w:rsid w:val="002E0732"/>
    <w:rsid w:val="002E08A6"/>
    <w:rsid w:val="002F0309"/>
    <w:rsid w:val="00303F4A"/>
    <w:rsid w:val="00316491"/>
    <w:rsid w:val="003230E5"/>
    <w:rsid w:val="0032406E"/>
    <w:rsid w:val="00333998"/>
    <w:rsid w:val="00333BE5"/>
    <w:rsid w:val="00333D9F"/>
    <w:rsid w:val="00345229"/>
    <w:rsid w:val="00347917"/>
    <w:rsid w:val="00347BBB"/>
    <w:rsid w:val="0035408B"/>
    <w:rsid w:val="00355E0A"/>
    <w:rsid w:val="00361C5D"/>
    <w:rsid w:val="00366216"/>
    <w:rsid w:val="00372B54"/>
    <w:rsid w:val="003740AD"/>
    <w:rsid w:val="00387CC1"/>
    <w:rsid w:val="003A4C0F"/>
    <w:rsid w:val="003A583B"/>
    <w:rsid w:val="003B1973"/>
    <w:rsid w:val="003B53D9"/>
    <w:rsid w:val="003C077C"/>
    <w:rsid w:val="003C7F13"/>
    <w:rsid w:val="003D1781"/>
    <w:rsid w:val="003D3455"/>
    <w:rsid w:val="003D3E67"/>
    <w:rsid w:val="003D7485"/>
    <w:rsid w:val="003E0FC5"/>
    <w:rsid w:val="003E574C"/>
    <w:rsid w:val="003E5B39"/>
    <w:rsid w:val="003F2C52"/>
    <w:rsid w:val="003F617A"/>
    <w:rsid w:val="00421B49"/>
    <w:rsid w:val="00432B73"/>
    <w:rsid w:val="0044068D"/>
    <w:rsid w:val="00445AD5"/>
    <w:rsid w:val="00445D8B"/>
    <w:rsid w:val="00446146"/>
    <w:rsid w:val="004551A4"/>
    <w:rsid w:val="00455F98"/>
    <w:rsid w:val="00462084"/>
    <w:rsid w:val="0046265D"/>
    <w:rsid w:val="00464031"/>
    <w:rsid w:val="00484F78"/>
    <w:rsid w:val="004919C2"/>
    <w:rsid w:val="004A3D94"/>
    <w:rsid w:val="004B2A67"/>
    <w:rsid w:val="004C75E1"/>
    <w:rsid w:val="004D0617"/>
    <w:rsid w:val="004D248D"/>
    <w:rsid w:val="004E39C8"/>
    <w:rsid w:val="004F0D03"/>
    <w:rsid w:val="004F4CC6"/>
    <w:rsid w:val="00502668"/>
    <w:rsid w:val="005149D5"/>
    <w:rsid w:val="005162EB"/>
    <w:rsid w:val="00521EA1"/>
    <w:rsid w:val="005243E6"/>
    <w:rsid w:val="00525B50"/>
    <w:rsid w:val="00544F21"/>
    <w:rsid w:val="0055774D"/>
    <w:rsid w:val="00563976"/>
    <w:rsid w:val="0056658A"/>
    <w:rsid w:val="0056681D"/>
    <w:rsid w:val="00566F6B"/>
    <w:rsid w:val="00571A28"/>
    <w:rsid w:val="0057349C"/>
    <w:rsid w:val="00586B60"/>
    <w:rsid w:val="00590F96"/>
    <w:rsid w:val="005A18EE"/>
    <w:rsid w:val="005A4C39"/>
    <w:rsid w:val="005B7F57"/>
    <w:rsid w:val="005C3F82"/>
    <w:rsid w:val="005D793E"/>
    <w:rsid w:val="005E48A4"/>
    <w:rsid w:val="005E6B74"/>
    <w:rsid w:val="005F2A02"/>
    <w:rsid w:val="005F56A1"/>
    <w:rsid w:val="005F6C19"/>
    <w:rsid w:val="00603D20"/>
    <w:rsid w:val="00612867"/>
    <w:rsid w:val="006159EF"/>
    <w:rsid w:val="00624977"/>
    <w:rsid w:val="00635699"/>
    <w:rsid w:val="006361B2"/>
    <w:rsid w:val="00640988"/>
    <w:rsid w:val="006458CB"/>
    <w:rsid w:val="00652764"/>
    <w:rsid w:val="00670E1F"/>
    <w:rsid w:val="00671A37"/>
    <w:rsid w:val="006736F5"/>
    <w:rsid w:val="00692BD5"/>
    <w:rsid w:val="00696E21"/>
    <w:rsid w:val="00697662"/>
    <w:rsid w:val="006A0176"/>
    <w:rsid w:val="006A0FE6"/>
    <w:rsid w:val="006B1A76"/>
    <w:rsid w:val="006C1C0E"/>
    <w:rsid w:val="006C2039"/>
    <w:rsid w:val="006D2FA7"/>
    <w:rsid w:val="006F20E1"/>
    <w:rsid w:val="00702267"/>
    <w:rsid w:val="007117BD"/>
    <w:rsid w:val="00711C1D"/>
    <w:rsid w:val="007211E2"/>
    <w:rsid w:val="00722F01"/>
    <w:rsid w:val="007268B3"/>
    <w:rsid w:val="007355D9"/>
    <w:rsid w:val="007362D6"/>
    <w:rsid w:val="007370A8"/>
    <w:rsid w:val="00744947"/>
    <w:rsid w:val="00763189"/>
    <w:rsid w:val="00765A8E"/>
    <w:rsid w:val="00780B1E"/>
    <w:rsid w:val="007846C6"/>
    <w:rsid w:val="007A69BE"/>
    <w:rsid w:val="007B0E58"/>
    <w:rsid w:val="007B1007"/>
    <w:rsid w:val="007B1619"/>
    <w:rsid w:val="007B3FDB"/>
    <w:rsid w:val="007B5AED"/>
    <w:rsid w:val="007B69B0"/>
    <w:rsid w:val="007C518C"/>
    <w:rsid w:val="007D099B"/>
    <w:rsid w:val="007E34DC"/>
    <w:rsid w:val="007F4563"/>
    <w:rsid w:val="007F5D6D"/>
    <w:rsid w:val="007F6CB7"/>
    <w:rsid w:val="00812845"/>
    <w:rsid w:val="008128D2"/>
    <w:rsid w:val="008162E3"/>
    <w:rsid w:val="00821382"/>
    <w:rsid w:val="008319E6"/>
    <w:rsid w:val="00840FE8"/>
    <w:rsid w:val="00843015"/>
    <w:rsid w:val="00854C83"/>
    <w:rsid w:val="00855A7A"/>
    <w:rsid w:val="0085660A"/>
    <w:rsid w:val="0086330B"/>
    <w:rsid w:val="00867F2A"/>
    <w:rsid w:val="0087781F"/>
    <w:rsid w:val="008825E5"/>
    <w:rsid w:val="00891935"/>
    <w:rsid w:val="008A13B8"/>
    <w:rsid w:val="008A441D"/>
    <w:rsid w:val="008B4787"/>
    <w:rsid w:val="008C74C2"/>
    <w:rsid w:val="008D16F0"/>
    <w:rsid w:val="008D34AA"/>
    <w:rsid w:val="009045AB"/>
    <w:rsid w:val="009052FD"/>
    <w:rsid w:val="0091052C"/>
    <w:rsid w:val="00912554"/>
    <w:rsid w:val="00912CA6"/>
    <w:rsid w:val="009176CC"/>
    <w:rsid w:val="0092604D"/>
    <w:rsid w:val="009308AC"/>
    <w:rsid w:val="00931C0D"/>
    <w:rsid w:val="009322C0"/>
    <w:rsid w:val="00935267"/>
    <w:rsid w:val="0094594A"/>
    <w:rsid w:val="00947B4A"/>
    <w:rsid w:val="00950151"/>
    <w:rsid w:val="00950EF8"/>
    <w:rsid w:val="00952A59"/>
    <w:rsid w:val="00954355"/>
    <w:rsid w:val="0095444C"/>
    <w:rsid w:val="0095608D"/>
    <w:rsid w:val="00970D64"/>
    <w:rsid w:val="0098340E"/>
    <w:rsid w:val="0098498A"/>
    <w:rsid w:val="00994B8B"/>
    <w:rsid w:val="00997809"/>
    <w:rsid w:val="009B1992"/>
    <w:rsid w:val="009B3BC6"/>
    <w:rsid w:val="009B410C"/>
    <w:rsid w:val="009B62FC"/>
    <w:rsid w:val="009B6CEA"/>
    <w:rsid w:val="009C03A8"/>
    <w:rsid w:val="009C32D5"/>
    <w:rsid w:val="009D05FE"/>
    <w:rsid w:val="009D1BC8"/>
    <w:rsid w:val="009F3E9A"/>
    <w:rsid w:val="009F7718"/>
    <w:rsid w:val="00A06126"/>
    <w:rsid w:val="00A13DF7"/>
    <w:rsid w:val="00A233AE"/>
    <w:rsid w:val="00A27BE2"/>
    <w:rsid w:val="00A40598"/>
    <w:rsid w:val="00A4139F"/>
    <w:rsid w:val="00A436ED"/>
    <w:rsid w:val="00A50D8C"/>
    <w:rsid w:val="00A569F3"/>
    <w:rsid w:val="00A622C1"/>
    <w:rsid w:val="00A65682"/>
    <w:rsid w:val="00A82A97"/>
    <w:rsid w:val="00A84DD1"/>
    <w:rsid w:val="00A917C1"/>
    <w:rsid w:val="00A97BCC"/>
    <w:rsid w:val="00AA61C0"/>
    <w:rsid w:val="00AB1E24"/>
    <w:rsid w:val="00AD0A55"/>
    <w:rsid w:val="00AD73FB"/>
    <w:rsid w:val="00AE1849"/>
    <w:rsid w:val="00AE5655"/>
    <w:rsid w:val="00AE7CD5"/>
    <w:rsid w:val="00AF6172"/>
    <w:rsid w:val="00B11533"/>
    <w:rsid w:val="00B1462A"/>
    <w:rsid w:val="00B24340"/>
    <w:rsid w:val="00B313F5"/>
    <w:rsid w:val="00B3471D"/>
    <w:rsid w:val="00B35C0E"/>
    <w:rsid w:val="00B425D5"/>
    <w:rsid w:val="00B442BA"/>
    <w:rsid w:val="00B47350"/>
    <w:rsid w:val="00B474FC"/>
    <w:rsid w:val="00B51A4E"/>
    <w:rsid w:val="00B57EE0"/>
    <w:rsid w:val="00B60627"/>
    <w:rsid w:val="00B707D9"/>
    <w:rsid w:val="00B71217"/>
    <w:rsid w:val="00B719E4"/>
    <w:rsid w:val="00B74B21"/>
    <w:rsid w:val="00B9260B"/>
    <w:rsid w:val="00B93E6D"/>
    <w:rsid w:val="00BA3817"/>
    <w:rsid w:val="00BB7F94"/>
    <w:rsid w:val="00BD52CA"/>
    <w:rsid w:val="00BD72C0"/>
    <w:rsid w:val="00BD75F7"/>
    <w:rsid w:val="00BE2830"/>
    <w:rsid w:val="00BE69F4"/>
    <w:rsid w:val="00BF0BF6"/>
    <w:rsid w:val="00BF0FC7"/>
    <w:rsid w:val="00BF705C"/>
    <w:rsid w:val="00BF73CF"/>
    <w:rsid w:val="00BF785D"/>
    <w:rsid w:val="00BF7B10"/>
    <w:rsid w:val="00C41666"/>
    <w:rsid w:val="00C44EF1"/>
    <w:rsid w:val="00C46662"/>
    <w:rsid w:val="00C51438"/>
    <w:rsid w:val="00C665BA"/>
    <w:rsid w:val="00C824DA"/>
    <w:rsid w:val="00C910E6"/>
    <w:rsid w:val="00CA5FAC"/>
    <w:rsid w:val="00CB08E9"/>
    <w:rsid w:val="00CB69F0"/>
    <w:rsid w:val="00CC2423"/>
    <w:rsid w:val="00CD0292"/>
    <w:rsid w:val="00CD0967"/>
    <w:rsid w:val="00CD3E5A"/>
    <w:rsid w:val="00CE2509"/>
    <w:rsid w:val="00D0068B"/>
    <w:rsid w:val="00D04124"/>
    <w:rsid w:val="00D075DD"/>
    <w:rsid w:val="00D105AB"/>
    <w:rsid w:val="00D130EE"/>
    <w:rsid w:val="00D14833"/>
    <w:rsid w:val="00D16648"/>
    <w:rsid w:val="00D17C5D"/>
    <w:rsid w:val="00D20F8D"/>
    <w:rsid w:val="00D220C2"/>
    <w:rsid w:val="00D2563A"/>
    <w:rsid w:val="00D26177"/>
    <w:rsid w:val="00D27812"/>
    <w:rsid w:val="00D27F97"/>
    <w:rsid w:val="00D30141"/>
    <w:rsid w:val="00D35FDB"/>
    <w:rsid w:val="00D37C50"/>
    <w:rsid w:val="00D422CE"/>
    <w:rsid w:val="00D42401"/>
    <w:rsid w:val="00D46F79"/>
    <w:rsid w:val="00D522CC"/>
    <w:rsid w:val="00D62728"/>
    <w:rsid w:val="00D641C9"/>
    <w:rsid w:val="00D7276C"/>
    <w:rsid w:val="00D7359E"/>
    <w:rsid w:val="00D74340"/>
    <w:rsid w:val="00D7512D"/>
    <w:rsid w:val="00D87E17"/>
    <w:rsid w:val="00DB4053"/>
    <w:rsid w:val="00DB5899"/>
    <w:rsid w:val="00DC03A2"/>
    <w:rsid w:val="00DC0D78"/>
    <w:rsid w:val="00DC2AE6"/>
    <w:rsid w:val="00DC5858"/>
    <w:rsid w:val="00DC5E70"/>
    <w:rsid w:val="00DC71B2"/>
    <w:rsid w:val="00DC7699"/>
    <w:rsid w:val="00DD6032"/>
    <w:rsid w:val="00DE14E7"/>
    <w:rsid w:val="00E0581E"/>
    <w:rsid w:val="00E06F0E"/>
    <w:rsid w:val="00E16454"/>
    <w:rsid w:val="00E22AE0"/>
    <w:rsid w:val="00E23E82"/>
    <w:rsid w:val="00E246A9"/>
    <w:rsid w:val="00E258C4"/>
    <w:rsid w:val="00E27080"/>
    <w:rsid w:val="00E55B0B"/>
    <w:rsid w:val="00E55E58"/>
    <w:rsid w:val="00E628B0"/>
    <w:rsid w:val="00E631FD"/>
    <w:rsid w:val="00E64C05"/>
    <w:rsid w:val="00E66FD4"/>
    <w:rsid w:val="00E7648B"/>
    <w:rsid w:val="00E81001"/>
    <w:rsid w:val="00E91378"/>
    <w:rsid w:val="00E91A1A"/>
    <w:rsid w:val="00E94E2A"/>
    <w:rsid w:val="00E9525E"/>
    <w:rsid w:val="00EB757C"/>
    <w:rsid w:val="00EC7B60"/>
    <w:rsid w:val="00ED423E"/>
    <w:rsid w:val="00EE0A1F"/>
    <w:rsid w:val="00EF232F"/>
    <w:rsid w:val="00EF69C7"/>
    <w:rsid w:val="00F0028B"/>
    <w:rsid w:val="00F13138"/>
    <w:rsid w:val="00F14C19"/>
    <w:rsid w:val="00F30223"/>
    <w:rsid w:val="00F31D02"/>
    <w:rsid w:val="00F33841"/>
    <w:rsid w:val="00F33C5F"/>
    <w:rsid w:val="00F34499"/>
    <w:rsid w:val="00F408FD"/>
    <w:rsid w:val="00F41B2D"/>
    <w:rsid w:val="00F433DE"/>
    <w:rsid w:val="00F458AF"/>
    <w:rsid w:val="00F467FC"/>
    <w:rsid w:val="00F56B62"/>
    <w:rsid w:val="00F603DB"/>
    <w:rsid w:val="00F6229C"/>
    <w:rsid w:val="00F73D1A"/>
    <w:rsid w:val="00F73FCE"/>
    <w:rsid w:val="00F767A7"/>
    <w:rsid w:val="00F85CC1"/>
    <w:rsid w:val="00FA25A4"/>
    <w:rsid w:val="00FA2C1D"/>
    <w:rsid w:val="00FA5602"/>
    <w:rsid w:val="00FB4645"/>
    <w:rsid w:val="00FB6420"/>
    <w:rsid w:val="00FB7114"/>
    <w:rsid w:val="00FC0176"/>
    <w:rsid w:val="00FC2C08"/>
    <w:rsid w:val="00FD17B4"/>
    <w:rsid w:val="00FD5ACC"/>
    <w:rsid w:val="00FE23F7"/>
    <w:rsid w:val="00FE4E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C1"/>
  </w:style>
  <w:style w:type="paragraph" w:styleId="Titre1">
    <w:name w:val="heading 1"/>
    <w:basedOn w:val="Normal"/>
    <w:next w:val="Normal"/>
    <w:qFormat/>
    <w:rsid w:val="00F85CC1"/>
    <w:pPr>
      <w:keepNext/>
      <w:jc w:val="both"/>
      <w:outlineLvl w:val="0"/>
    </w:pPr>
    <w:rPr>
      <w:rFonts w:ascii="Franklin Gothic Book" w:hAnsi="Franklin Gothic Book"/>
      <w:b/>
      <w:bCs/>
      <w:sz w:val="24"/>
    </w:rPr>
  </w:style>
  <w:style w:type="paragraph" w:styleId="Titre2">
    <w:name w:val="heading 2"/>
    <w:basedOn w:val="Normal"/>
    <w:next w:val="Normal"/>
    <w:qFormat/>
    <w:rsid w:val="00F85CC1"/>
    <w:pPr>
      <w:keepNext/>
      <w:ind w:hanging="284"/>
      <w:jc w:val="both"/>
      <w:outlineLvl w:val="1"/>
    </w:pPr>
    <w:rPr>
      <w:rFonts w:ascii="Franklin Gothic Book" w:hAnsi="Franklin Gothic Book"/>
      <w:sz w:val="24"/>
    </w:rPr>
  </w:style>
  <w:style w:type="paragraph" w:styleId="Titre3">
    <w:name w:val="heading 3"/>
    <w:basedOn w:val="Normal"/>
    <w:next w:val="Normal"/>
    <w:qFormat/>
    <w:rsid w:val="00F85CC1"/>
    <w:pPr>
      <w:keepNext/>
      <w:outlineLvl w:val="2"/>
    </w:pPr>
    <w:rPr>
      <w:rFonts w:ascii="Franklin Gothic Book" w:hAnsi="Franklin Gothic Book"/>
      <w:sz w:val="24"/>
    </w:rPr>
  </w:style>
  <w:style w:type="paragraph" w:styleId="Titre4">
    <w:name w:val="heading 4"/>
    <w:basedOn w:val="Normal"/>
    <w:next w:val="Normal"/>
    <w:qFormat/>
    <w:rsid w:val="00F85CC1"/>
    <w:pPr>
      <w:keepNext/>
      <w:ind w:left="349"/>
      <w:outlineLvl w:val="3"/>
    </w:pPr>
    <w:rPr>
      <w:rFonts w:ascii="Franklin Gothic Book" w:hAnsi="Franklin Gothic Book"/>
      <w:sz w:val="24"/>
    </w:rPr>
  </w:style>
  <w:style w:type="paragraph" w:styleId="Titre5">
    <w:name w:val="heading 5"/>
    <w:basedOn w:val="Normal"/>
    <w:next w:val="Normal"/>
    <w:qFormat/>
    <w:rsid w:val="00F85CC1"/>
    <w:pPr>
      <w:keepNext/>
      <w:jc w:val="both"/>
      <w:outlineLvl w:val="4"/>
    </w:pPr>
    <w:rPr>
      <w:rFonts w:ascii="Franklin Gothic Book" w:hAnsi="Franklin Gothic Book"/>
      <w:sz w:val="24"/>
    </w:rPr>
  </w:style>
  <w:style w:type="paragraph" w:styleId="Titre6">
    <w:name w:val="heading 6"/>
    <w:basedOn w:val="Normal"/>
    <w:next w:val="Normal"/>
    <w:qFormat/>
    <w:rsid w:val="00F85CC1"/>
    <w:pPr>
      <w:keepNext/>
      <w:pBdr>
        <w:top w:val="single" w:sz="4" w:space="1" w:color="auto"/>
      </w:pBdr>
      <w:jc w:val="both"/>
      <w:outlineLvl w:val="5"/>
    </w:pPr>
    <w:rPr>
      <w:rFonts w:ascii="Franklin Gothic Book" w:hAnsi="Franklin Gothic Book"/>
      <w:b/>
      <w:bCs/>
      <w:sz w:val="24"/>
      <w:u w:val="single"/>
    </w:rPr>
  </w:style>
  <w:style w:type="paragraph" w:styleId="Titre7">
    <w:name w:val="heading 7"/>
    <w:basedOn w:val="Normal"/>
    <w:next w:val="Normal"/>
    <w:qFormat/>
    <w:rsid w:val="00F85CC1"/>
    <w:pPr>
      <w:keepNext/>
      <w:jc w:val="both"/>
      <w:outlineLvl w:val="6"/>
    </w:pPr>
    <w:rPr>
      <w:rFonts w:ascii="Franklin Gothic Book" w:hAnsi="Franklin Gothic Book"/>
      <w:b/>
      <w:bCs/>
      <w:sz w:val="24"/>
      <w:u w:val="single"/>
    </w:rPr>
  </w:style>
  <w:style w:type="paragraph" w:styleId="Titre8">
    <w:name w:val="heading 8"/>
    <w:basedOn w:val="Normal"/>
    <w:next w:val="Normal"/>
    <w:qFormat/>
    <w:rsid w:val="00F85CC1"/>
    <w:pPr>
      <w:keepNext/>
      <w:ind w:left="426" w:right="-1"/>
      <w:jc w:val="both"/>
      <w:outlineLvl w:val="7"/>
    </w:pPr>
    <w:rPr>
      <w:rFonts w:ascii="Franklin Gothic Book" w:hAnsi="Franklin Gothic Book"/>
      <w:sz w:val="24"/>
    </w:rPr>
  </w:style>
  <w:style w:type="paragraph" w:styleId="Titre9">
    <w:name w:val="heading 9"/>
    <w:basedOn w:val="Normal"/>
    <w:next w:val="Normal"/>
    <w:qFormat/>
    <w:rsid w:val="00F85CC1"/>
    <w:pPr>
      <w:keepNext/>
      <w:ind w:left="284" w:right="-1"/>
      <w:jc w:val="both"/>
      <w:outlineLvl w:val="8"/>
    </w:pPr>
    <w:rPr>
      <w:rFonts w:ascii="Franklin Gothic Book" w:hAnsi="Franklin Gothic Book"/>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85CC1"/>
    <w:pPr>
      <w:jc w:val="center"/>
    </w:pPr>
    <w:rPr>
      <w:rFonts w:ascii="Franklin Gothic Book" w:hAnsi="Franklin Gothic Book"/>
      <w:sz w:val="24"/>
    </w:rPr>
  </w:style>
  <w:style w:type="paragraph" w:styleId="Sous-titre">
    <w:name w:val="Subtitle"/>
    <w:basedOn w:val="Normal"/>
    <w:qFormat/>
    <w:rsid w:val="00F85CC1"/>
    <w:pPr>
      <w:jc w:val="center"/>
    </w:pPr>
    <w:rPr>
      <w:rFonts w:ascii="Franklin Gothic Book" w:hAnsi="Franklin Gothic Book"/>
      <w:b/>
      <w:bCs/>
      <w:sz w:val="24"/>
    </w:rPr>
  </w:style>
  <w:style w:type="paragraph" w:styleId="Adressedestinataire">
    <w:name w:val="envelope address"/>
    <w:basedOn w:val="Normal"/>
    <w:semiHidden/>
    <w:rsid w:val="00F85CC1"/>
    <w:pPr>
      <w:framePr w:w="7938" w:h="1985" w:hRule="exact" w:hSpace="141" w:wrap="auto" w:hAnchor="page" w:xAlign="center" w:yAlign="bottom"/>
      <w:ind w:left="2835"/>
    </w:pPr>
    <w:rPr>
      <w:rFonts w:ascii="Century Gothic" w:hAnsi="Century Gothic" w:cs="Arial"/>
      <w:sz w:val="24"/>
      <w:szCs w:val="24"/>
    </w:rPr>
  </w:style>
  <w:style w:type="paragraph" w:styleId="Adresseexpditeur">
    <w:name w:val="envelope return"/>
    <w:basedOn w:val="Normal"/>
    <w:semiHidden/>
    <w:rsid w:val="00F85CC1"/>
    <w:rPr>
      <w:rFonts w:ascii="Century Gothic" w:hAnsi="Century Gothic" w:cs="Arial"/>
      <w:i/>
      <w:sz w:val="16"/>
    </w:rPr>
  </w:style>
  <w:style w:type="paragraph" w:styleId="Corpsdetexte">
    <w:name w:val="Body Text"/>
    <w:basedOn w:val="Normal"/>
    <w:semiHidden/>
    <w:rsid w:val="00F85CC1"/>
    <w:pPr>
      <w:jc w:val="both"/>
    </w:pPr>
    <w:rPr>
      <w:rFonts w:ascii="Franklin Gothic Book" w:hAnsi="Franklin Gothic Book"/>
      <w:b/>
      <w:bCs/>
      <w:sz w:val="24"/>
    </w:rPr>
  </w:style>
  <w:style w:type="paragraph" w:styleId="Normalcentr">
    <w:name w:val="Block Text"/>
    <w:basedOn w:val="Normal"/>
    <w:semiHidden/>
    <w:rsid w:val="00F85CC1"/>
    <w:pPr>
      <w:ind w:left="284" w:right="-1"/>
      <w:jc w:val="both"/>
    </w:pPr>
    <w:rPr>
      <w:rFonts w:ascii="Franklin Gothic Book" w:hAnsi="Franklin Gothic Book"/>
      <w:sz w:val="24"/>
    </w:rPr>
  </w:style>
  <w:style w:type="paragraph" w:styleId="Pieddepage">
    <w:name w:val="footer"/>
    <w:basedOn w:val="Normal"/>
    <w:link w:val="PieddepageCar"/>
    <w:uiPriority w:val="99"/>
    <w:rsid w:val="00F85CC1"/>
    <w:pPr>
      <w:tabs>
        <w:tab w:val="center" w:pos="4536"/>
        <w:tab w:val="right" w:pos="9072"/>
      </w:tabs>
    </w:pPr>
  </w:style>
  <w:style w:type="character" w:styleId="Numrodepage">
    <w:name w:val="page number"/>
    <w:basedOn w:val="Policepardfaut"/>
    <w:semiHidden/>
    <w:rsid w:val="00F85CC1"/>
  </w:style>
  <w:style w:type="paragraph" w:styleId="Corpsdetexte2">
    <w:name w:val="Body Text 2"/>
    <w:basedOn w:val="Normal"/>
    <w:semiHidden/>
    <w:rsid w:val="00F85CC1"/>
    <w:pPr>
      <w:jc w:val="both"/>
    </w:pPr>
    <w:rPr>
      <w:rFonts w:ascii="Franklin Gothic Book" w:hAnsi="Franklin Gothic Book"/>
      <w:sz w:val="22"/>
    </w:rPr>
  </w:style>
  <w:style w:type="paragraph" w:styleId="Corpsdetexte3">
    <w:name w:val="Body Text 3"/>
    <w:basedOn w:val="Normal"/>
    <w:semiHidden/>
    <w:rsid w:val="00F85CC1"/>
    <w:pPr>
      <w:ind w:right="-1"/>
      <w:jc w:val="both"/>
    </w:pPr>
    <w:rPr>
      <w:rFonts w:ascii="Century Gothic" w:hAnsi="Century Gothic"/>
      <w:sz w:val="22"/>
    </w:rPr>
  </w:style>
  <w:style w:type="paragraph" w:styleId="Retraitcorpsdetexte">
    <w:name w:val="Body Text Indent"/>
    <w:basedOn w:val="Normal"/>
    <w:semiHidden/>
    <w:rsid w:val="00F85CC1"/>
    <w:pPr>
      <w:ind w:right="-1" w:firstLine="709"/>
      <w:jc w:val="both"/>
    </w:pPr>
    <w:rPr>
      <w:rFonts w:ascii="Franklin Gothic Book" w:hAnsi="Franklin Gothic Book"/>
      <w:sz w:val="22"/>
    </w:rPr>
  </w:style>
  <w:style w:type="paragraph" w:styleId="En-tte">
    <w:name w:val="header"/>
    <w:basedOn w:val="Normal"/>
    <w:link w:val="En-tteCar"/>
    <w:uiPriority w:val="99"/>
    <w:semiHidden/>
    <w:unhideWhenUsed/>
    <w:rsid w:val="00E0581E"/>
    <w:pPr>
      <w:tabs>
        <w:tab w:val="center" w:pos="4536"/>
        <w:tab w:val="right" w:pos="9072"/>
      </w:tabs>
    </w:pPr>
  </w:style>
  <w:style w:type="character" w:customStyle="1" w:styleId="En-tteCar">
    <w:name w:val="En-tête Car"/>
    <w:basedOn w:val="Policepardfaut"/>
    <w:link w:val="En-tte"/>
    <w:uiPriority w:val="99"/>
    <w:semiHidden/>
    <w:rsid w:val="00E0581E"/>
  </w:style>
  <w:style w:type="character" w:customStyle="1" w:styleId="PieddepageCar">
    <w:name w:val="Pied de page Car"/>
    <w:basedOn w:val="Policepardfaut"/>
    <w:link w:val="Pieddepage"/>
    <w:uiPriority w:val="99"/>
    <w:rsid w:val="00E0581E"/>
  </w:style>
  <w:style w:type="table" w:styleId="Grilledutableau">
    <w:name w:val="Table Grid"/>
    <w:basedOn w:val="TableauNormal"/>
    <w:uiPriority w:val="59"/>
    <w:rsid w:val="004F0D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6A0176"/>
    <w:pPr>
      <w:ind w:left="708"/>
    </w:pPr>
  </w:style>
  <w:style w:type="paragraph" w:styleId="Textedebulles">
    <w:name w:val="Balloon Text"/>
    <w:basedOn w:val="Normal"/>
    <w:link w:val="TextedebullesCar"/>
    <w:uiPriority w:val="99"/>
    <w:semiHidden/>
    <w:unhideWhenUsed/>
    <w:rsid w:val="00D2563A"/>
    <w:rPr>
      <w:rFonts w:ascii="Tahoma" w:hAnsi="Tahoma"/>
      <w:sz w:val="16"/>
      <w:szCs w:val="16"/>
    </w:rPr>
  </w:style>
  <w:style w:type="character" w:customStyle="1" w:styleId="TextedebullesCar">
    <w:name w:val="Texte de bulles Car"/>
    <w:link w:val="Textedebulles"/>
    <w:uiPriority w:val="99"/>
    <w:semiHidden/>
    <w:rsid w:val="00D2563A"/>
    <w:rPr>
      <w:rFonts w:ascii="Tahoma" w:hAnsi="Tahoma" w:cs="Tahoma"/>
      <w:sz w:val="16"/>
      <w:szCs w:val="16"/>
    </w:rPr>
  </w:style>
  <w:style w:type="character" w:styleId="Lienhypertexte">
    <w:name w:val="Hyperlink"/>
    <w:unhideWhenUsed/>
    <w:rsid w:val="002A326C"/>
    <w:rPr>
      <w:color w:val="0000FF"/>
      <w:u w:val="single"/>
    </w:rPr>
  </w:style>
  <w:style w:type="character" w:styleId="lev">
    <w:name w:val="Strong"/>
    <w:uiPriority w:val="22"/>
    <w:qFormat/>
    <w:rsid w:val="00FB6420"/>
    <w:rPr>
      <w:b/>
      <w:bCs/>
    </w:rPr>
  </w:style>
  <w:style w:type="character" w:styleId="Marquedecommentaire">
    <w:name w:val="annotation reference"/>
    <w:uiPriority w:val="99"/>
    <w:semiHidden/>
    <w:unhideWhenUsed/>
    <w:rsid w:val="00BD75F7"/>
    <w:rPr>
      <w:sz w:val="16"/>
      <w:szCs w:val="16"/>
    </w:rPr>
  </w:style>
  <w:style w:type="paragraph" w:styleId="Commentaire">
    <w:name w:val="annotation text"/>
    <w:basedOn w:val="Normal"/>
    <w:link w:val="CommentaireCar"/>
    <w:uiPriority w:val="99"/>
    <w:semiHidden/>
    <w:unhideWhenUsed/>
    <w:rsid w:val="00BD75F7"/>
  </w:style>
  <w:style w:type="character" w:customStyle="1" w:styleId="CommentaireCar">
    <w:name w:val="Commentaire Car"/>
    <w:basedOn w:val="Policepardfaut"/>
    <w:link w:val="Commentaire"/>
    <w:uiPriority w:val="99"/>
    <w:semiHidden/>
    <w:rsid w:val="00BD75F7"/>
  </w:style>
  <w:style w:type="paragraph" w:styleId="Objetducommentaire">
    <w:name w:val="annotation subject"/>
    <w:basedOn w:val="Commentaire"/>
    <w:next w:val="Commentaire"/>
    <w:link w:val="ObjetducommentaireCar"/>
    <w:uiPriority w:val="99"/>
    <w:semiHidden/>
    <w:unhideWhenUsed/>
    <w:rsid w:val="00BD75F7"/>
    <w:rPr>
      <w:b/>
      <w:bCs/>
    </w:rPr>
  </w:style>
  <w:style w:type="character" w:customStyle="1" w:styleId="ObjetducommentaireCar">
    <w:name w:val="Objet du commentaire Car"/>
    <w:link w:val="Objetducommentaire"/>
    <w:uiPriority w:val="99"/>
    <w:semiHidden/>
    <w:rsid w:val="00BD75F7"/>
    <w:rPr>
      <w:b/>
      <w:bCs/>
    </w:rPr>
  </w:style>
  <w:style w:type="paragraph" w:customStyle="1" w:styleId="Standard">
    <w:name w:val="Standard"/>
    <w:rsid w:val="00333BE5"/>
    <w:pPr>
      <w:widowControl w:val="0"/>
      <w:suppressAutoHyphens/>
      <w:autoSpaceDN w:val="0"/>
      <w:textAlignment w:val="baseline"/>
    </w:pPr>
    <w:rPr>
      <w:rFonts w:eastAsia="SimSun" w:cs="Mangal"/>
      <w:kern w:val="3"/>
      <w:sz w:val="24"/>
      <w:szCs w:val="24"/>
      <w:lang w:eastAsia="zh-CN" w:bidi="hi-IN"/>
    </w:rPr>
  </w:style>
  <w:style w:type="character" w:styleId="Lienhypertextesuivivisit">
    <w:name w:val="FollowedHyperlink"/>
    <w:basedOn w:val="Policepardfaut"/>
    <w:uiPriority w:val="99"/>
    <w:semiHidden/>
    <w:unhideWhenUsed/>
    <w:rsid w:val="00432B73"/>
    <w:rPr>
      <w:color w:val="800080" w:themeColor="followedHyperlink"/>
      <w:u w:val="single"/>
    </w:rPr>
  </w:style>
  <w:style w:type="character" w:customStyle="1" w:styleId="apple-converted-space">
    <w:name w:val="apple-converted-space"/>
    <w:basedOn w:val="Policepardfaut"/>
    <w:rsid w:val="00316491"/>
  </w:style>
  <w:style w:type="paragraph" w:styleId="Sansinterligne">
    <w:name w:val="No Spacing"/>
    <w:uiPriority w:val="1"/>
    <w:qFormat/>
    <w:rsid w:val="00EF69C7"/>
    <w:rPr>
      <w:rFonts w:ascii="Arial" w:eastAsiaTheme="minorHAnsi" w:hAnsi="Arial"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3929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france.gouv.fr/affichTexte.do;jsessionid=81388AB0A0502F51DB66E7257E73B0E3.tpdjo06v_1&amp;dateTexte=?cidTexte=JORFTEXT000029503268&amp;categorieLien=cid" TargetMode="External"/><Relationship Id="rId4" Type="http://schemas.openxmlformats.org/officeDocument/2006/relationships/settings" Target="settings.xml"/><Relationship Id="rId9" Type="http://schemas.openxmlformats.org/officeDocument/2006/relationships/hyperlink" Target="http://www.legifrance.gouv.fr/affichCodeArticle.do;jsessionid=6C682A8D1F5387464035265B93827A8E.tpdjo06v_1?cidTexte=LEGITEXT000006074096&amp;idArticle=LEGIARTI000006824135&amp;dateTexte=&amp;categorieLien=cid"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2F687-D56B-4A9C-964E-CF3B06A7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8832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CONVENTION D’ADHESION AU SERVICE D’ACCOMPAGNEMENT PROFESSIONNEL</vt:lpstr>
    </vt:vector>
  </TitlesOfParts>
  <Company>Microsoft</Company>
  <LinksUpToDate>false</LinksUpToDate>
  <CharactersWithSpaces>10298</CharactersWithSpaces>
  <SharedDoc>false</SharedDoc>
  <HLinks>
    <vt:vector size="6" baseType="variant">
      <vt:variant>
        <vt:i4>4456511</vt:i4>
      </vt:variant>
      <vt:variant>
        <vt:i4>0</vt:i4>
      </vt:variant>
      <vt:variant>
        <vt:i4>0</vt:i4>
      </vt:variant>
      <vt:variant>
        <vt:i4>5</vt:i4>
      </vt:variant>
      <vt:variant>
        <vt:lpwstr>http://www.legifrance.gouv.fr/affichCodeArticle.do;jsessionid=6C682A8D1F5387464035265B93827A8E.tpdjo06v_1?cidTexte=LEGITEXT000006074096&amp;idArticle=LEGIARTI000006824135&amp;dateTexte=&amp;categorieLien=cid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D’ADHESION AU SERVICE D’ACCOMPAGNEMENT PROFESSIONNEL</dc:title>
  <dc:creator>CDG40</dc:creator>
  <cp:lastModifiedBy>sophiec</cp:lastModifiedBy>
  <cp:revision>2</cp:revision>
  <cp:lastPrinted>2015-05-20T10:57:00Z</cp:lastPrinted>
  <dcterms:created xsi:type="dcterms:W3CDTF">2016-12-05T10:36:00Z</dcterms:created>
  <dcterms:modified xsi:type="dcterms:W3CDTF">2016-12-05T10:36:00Z</dcterms:modified>
</cp:coreProperties>
</file>