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61B" w:rsidRPr="003A33AC" w:rsidRDefault="00FD661B" w:rsidP="00930D90">
      <w:pPr>
        <w:jc w:val="both"/>
        <w:rPr>
          <w:rFonts w:ascii="Arial" w:hAnsi="Arial" w:cs="Arial"/>
          <w:sz w:val="22"/>
          <w:szCs w:val="22"/>
        </w:rPr>
      </w:pPr>
    </w:p>
    <w:p w:rsidR="00472633" w:rsidRPr="00617EC1" w:rsidRDefault="00472633" w:rsidP="00472633">
      <w:pPr>
        <w:jc w:val="center"/>
        <w:rPr>
          <w:rFonts w:ascii="Garamond" w:hAnsi="Garamond" w:cs="Arial"/>
          <w:color w:val="000000" w:themeColor="text1"/>
          <w:sz w:val="28"/>
          <w:szCs w:val="28"/>
        </w:rPr>
      </w:pPr>
      <w:r w:rsidRPr="00617EC1">
        <w:rPr>
          <w:rFonts w:ascii="Garamond" w:hAnsi="Garamond" w:cs="Arial"/>
          <w:color w:val="000000" w:themeColor="text1"/>
          <w:sz w:val="28"/>
          <w:szCs w:val="28"/>
        </w:rPr>
        <w:t>CONVENTION D'ADHESION</w:t>
      </w:r>
    </w:p>
    <w:p w:rsidR="00472633" w:rsidRPr="00617EC1" w:rsidRDefault="00472633" w:rsidP="00472633">
      <w:pPr>
        <w:jc w:val="center"/>
        <w:rPr>
          <w:rFonts w:ascii="Garamond" w:hAnsi="Garamond" w:cs="Arial"/>
          <w:color w:val="000000" w:themeColor="text1"/>
          <w:sz w:val="28"/>
          <w:szCs w:val="28"/>
        </w:rPr>
      </w:pPr>
      <w:r w:rsidRPr="00617EC1">
        <w:rPr>
          <w:rFonts w:ascii="Garamond" w:hAnsi="Garamond" w:cs="Arial"/>
          <w:color w:val="000000" w:themeColor="text1"/>
          <w:sz w:val="28"/>
          <w:szCs w:val="28"/>
        </w:rPr>
        <w:t>AU SERVICE DE MEDECINE PREVENTIVE</w:t>
      </w:r>
    </w:p>
    <w:p w:rsidR="00472633" w:rsidRPr="00BC07E3" w:rsidRDefault="00472633" w:rsidP="00472633">
      <w:pPr>
        <w:jc w:val="center"/>
        <w:rPr>
          <w:rFonts w:ascii="Garamond" w:hAnsi="Garamond" w:cs="Arial"/>
          <w:sz w:val="28"/>
          <w:szCs w:val="28"/>
        </w:rPr>
      </w:pPr>
    </w:p>
    <w:p w:rsidR="00472633" w:rsidRPr="00BC07E3" w:rsidRDefault="00472633" w:rsidP="00472633">
      <w:pPr>
        <w:rPr>
          <w:rFonts w:ascii="Garamond" w:hAnsi="Garamond" w:cs="Arial"/>
          <w:color w:val="000000"/>
        </w:rPr>
      </w:pPr>
      <w:r w:rsidRPr="00BC07E3">
        <w:rPr>
          <w:rFonts w:ascii="Garamond" w:hAnsi="Garamond" w:cs="Arial"/>
          <w:b/>
          <w:color w:val="000000"/>
        </w:rPr>
        <w:t>ENTRE</w:t>
      </w:r>
      <w:r>
        <w:rPr>
          <w:rFonts w:ascii="Garamond" w:hAnsi="Garamond" w:cs="Arial"/>
          <w:color w:val="000000"/>
        </w:rPr>
        <w:t xml:space="preserve"> </w:t>
      </w:r>
    </w:p>
    <w:p w:rsidR="00472633" w:rsidRPr="00BC07E3" w:rsidRDefault="00472633" w:rsidP="00472633">
      <w:pPr>
        <w:rPr>
          <w:rFonts w:ascii="Garamond" w:hAnsi="Garamond" w:cs="Arial"/>
        </w:rPr>
      </w:pPr>
    </w:p>
    <w:p w:rsidR="00472633" w:rsidRPr="00BC07E3" w:rsidRDefault="00472633" w:rsidP="00472633">
      <w:pPr>
        <w:jc w:val="both"/>
        <w:rPr>
          <w:rFonts w:ascii="Garamond" w:hAnsi="Garamond" w:cs="Arial"/>
        </w:rPr>
      </w:pPr>
      <w:r w:rsidRPr="00BC07E3">
        <w:rPr>
          <w:rFonts w:ascii="Garamond" w:hAnsi="Garamond" w:cs="Arial"/>
          <w:color w:val="000000"/>
        </w:rPr>
        <w:t xml:space="preserve">Le Centre de gestion de la Fonction Publique Territoriale de l’Eure, représenté par son Président, dûment habilité par </w:t>
      </w:r>
      <w:r w:rsidR="00F27BE4">
        <w:rPr>
          <w:rFonts w:ascii="Garamond" w:hAnsi="Garamond" w:cs="Arial"/>
        </w:rPr>
        <w:t>délibération N° 2017</w:t>
      </w:r>
      <w:r w:rsidRPr="00BC07E3">
        <w:rPr>
          <w:rFonts w:ascii="Garamond" w:hAnsi="Garamond" w:cs="Arial"/>
        </w:rPr>
        <w:t>-</w:t>
      </w:r>
      <w:r w:rsidR="00C94554">
        <w:rPr>
          <w:rFonts w:ascii="Garamond" w:hAnsi="Garamond" w:cs="Arial"/>
        </w:rPr>
        <w:t>12</w:t>
      </w:r>
      <w:bookmarkStart w:id="0" w:name="_GoBack"/>
      <w:bookmarkEnd w:id="0"/>
      <w:r w:rsidRPr="00BC07E3">
        <w:rPr>
          <w:rFonts w:ascii="Garamond" w:hAnsi="Garamond" w:cs="Arial"/>
        </w:rPr>
        <w:t xml:space="preserve"> </w:t>
      </w:r>
      <w:r w:rsidRPr="00BC07E3">
        <w:rPr>
          <w:rFonts w:ascii="Garamond" w:hAnsi="Garamond" w:cs="Arial"/>
          <w:color w:val="FF0000"/>
        </w:rPr>
        <w:t xml:space="preserve"> </w:t>
      </w:r>
      <w:r w:rsidRPr="00BC07E3">
        <w:rPr>
          <w:rFonts w:ascii="Garamond" w:hAnsi="Garamond" w:cs="Arial"/>
          <w:color w:val="000000"/>
        </w:rPr>
        <w:t xml:space="preserve">du conseil d’administration </w:t>
      </w:r>
    </w:p>
    <w:p w:rsidR="00472633" w:rsidRPr="00BC07E3" w:rsidRDefault="00472633" w:rsidP="00472633">
      <w:pPr>
        <w:rPr>
          <w:rFonts w:ascii="Garamond" w:hAnsi="Garamond" w:cs="Arial"/>
          <w:color w:val="000000"/>
        </w:rPr>
      </w:pPr>
    </w:p>
    <w:p w:rsidR="00472633" w:rsidRPr="00BC07E3" w:rsidRDefault="00472633" w:rsidP="00472633">
      <w:pPr>
        <w:rPr>
          <w:rFonts w:ascii="Garamond" w:hAnsi="Garamond" w:cs="Arial"/>
          <w:b/>
          <w:color w:val="000000"/>
        </w:rPr>
      </w:pPr>
      <w:r w:rsidRPr="00BC07E3">
        <w:rPr>
          <w:rFonts w:ascii="Garamond" w:hAnsi="Garamond" w:cs="Arial"/>
          <w:b/>
          <w:color w:val="000000"/>
        </w:rPr>
        <w:t>ET</w:t>
      </w:r>
    </w:p>
    <w:p w:rsidR="00472633" w:rsidRPr="00BC07E3" w:rsidRDefault="00472633" w:rsidP="00472633">
      <w:pPr>
        <w:rPr>
          <w:rFonts w:ascii="Garamond" w:hAnsi="Garamond" w:cs="Arial"/>
        </w:rPr>
      </w:pPr>
    </w:p>
    <w:p w:rsidR="00472633" w:rsidRPr="00BC07E3" w:rsidRDefault="00472633" w:rsidP="00472633">
      <w:pPr>
        <w:rPr>
          <w:rFonts w:ascii="Garamond" w:hAnsi="Garamond" w:cs="Arial"/>
        </w:rPr>
      </w:pPr>
      <w:r w:rsidRPr="00CE4A54">
        <w:rPr>
          <w:rFonts w:ascii="Garamond" w:hAnsi="Garamond" w:cs="Arial"/>
          <w:color w:val="000000"/>
        </w:rPr>
        <w:t>La collectivité</w:t>
      </w:r>
      <w:r>
        <w:rPr>
          <w:rFonts w:ascii="Garamond" w:hAnsi="Garamond" w:cs="Arial"/>
          <w:color w:val="000000"/>
        </w:rPr>
        <w:t xml:space="preserve"> ou l’Etablissement</w:t>
      </w:r>
      <w:r w:rsidRPr="00CE4A54">
        <w:rPr>
          <w:rFonts w:ascii="Garamond" w:hAnsi="Garamond" w:cs="Arial"/>
          <w:color w:val="000000"/>
        </w:rPr>
        <w:t xml:space="preserve"> </w:t>
      </w:r>
      <w:r w:rsidRPr="00BC07E3">
        <w:rPr>
          <w:rFonts w:ascii="Garamond" w:hAnsi="Garamond" w:cs="Arial"/>
          <w:color w:val="000000"/>
        </w:rPr>
        <w:t>………………………………………………………………………</w:t>
      </w:r>
    </w:p>
    <w:p w:rsidR="00472633" w:rsidRPr="00BC07E3" w:rsidRDefault="00472633" w:rsidP="00472633">
      <w:pPr>
        <w:rPr>
          <w:rFonts w:ascii="Garamond" w:hAnsi="Garamond" w:cs="Arial"/>
        </w:rPr>
      </w:pPr>
      <w:r>
        <w:rPr>
          <w:rFonts w:ascii="Garamond" w:hAnsi="Garamond" w:cs="Arial"/>
          <w:color w:val="000000"/>
        </w:rPr>
        <w:t xml:space="preserve">Représenté(e) par son </w:t>
      </w:r>
      <w:r w:rsidRPr="00BC07E3">
        <w:rPr>
          <w:rFonts w:ascii="Garamond" w:hAnsi="Garamond" w:cs="Arial"/>
          <w:color w:val="000000"/>
        </w:rPr>
        <w:t>Maire ou Président(e) ou Directeur de ……………</w:t>
      </w:r>
      <w:r>
        <w:rPr>
          <w:rFonts w:ascii="Garamond" w:hAnsi="Garamond" w:cs="Arial"/>
          <w:color w:val="000000"/>
        </w:rPr>
        <w:t>………………………………………………………………………</w:t>
      </w:r>
      <w:r w:rsidRPr="00BC07E3">
        <w:rPr>
          <w:rFonts w:ascii="Garamond" w:hAnsi="Garamond" w:cs="Arial"/>
          <w:color w:val="000000"/>
        </w:rPr>
        <w:t>…</w:t>
      </w:r>
    </w:p>
    <w:p w:rsidR="00472633" w:rsidRPr="00BC07E3" w:rsidRDefault="00472633" w:rsidP="00472633">
      <w:pPr>
        <w:rPr>
          <w:rFonts w:ascii="Garamond" w:hAnsi="Garamond" w:cs="Arial"/>
        </w:rPr>
      </w:pPr>
      <w:r w:rsidRPr="00BC07E3">
        <w:rPr>
          <w:rFonts w:ascii="Garamond" w:hAnsi="Garamond" w:cs="Arial"/>
          <w:color w:val="000000"/>
        </w:rPr>
        <w:t>Dûment habilité(e) par délibération en date du ………………………………………………………………………….</w:t>
      </w:r>
    </w:p>
    <w:p w:rsidR="00472633" w:rsidRDefault="00472633" w:rsidP="00472633">
      <w:pPr>
        <w:rPr>
          <w:rFonts w:ascii="Garamond" w:hAnsi="Garamond" w:cs="Arial"/>
          <w:b/>
          <w:bCs/>
          <w:color w:val="000000"/>
        </w:rPr>
      </w:pPr>
      <w:r>
        <w:rPr>
          <w:rFonts w:ascii="Garamond" w:hAnsi="Garamond" w:cs="Arial"/>
          <w:b/>
          <w:bCs/>
          <w:color w:val="000000"/>
        </w:rPr>
        <w:t xml:space="preserve"> </w:t>
      </w:r>
    </w:p>
    <w:p w:rsidR="00472633" w:rsidRDefault="00472633" w:rsidP="00472633">
      <w:pPr>
        <w:rPr>
          <w:rFonts w:ascii="Garamond" w:hAnsi="Garamond" w:cs="Arial"/>
          <w:b/>
          <w:bCs/>
          <w:color w:val="000000"/>
        </w:rPr>
      </w:pPr>
      <w:r>
        <w:rPr>
          <w:rFonts w:ascii="Garamond" w:hAnsi="Garamond" w:cs="Arial"/>
          <w:b/>
          <w:bCs/>
          <w:color w:val="000000"/>
        </w:rPr>
        <w:t>ci-après dénommé le bénéficiaire</w:t>
      </w:r>
    </w:p>
    <w:p w:rsidR="00472633" w:rsidRPr="00BC07E3" w:rsidRDefault="00472633" w:rsidP="00472633">
      <w:pPr>
        <w:rPr>
          <w:rFonts w:ascii="Garamond" w:hAnsi="Garamond" w:cs="Arial"/>
          <w:b/>
          <w:bCs/>
          <w:color w:val="000000"/>
        </w:rPr>
      </w:pPr>
    </w:p>
    <w:p w:rsidR="00472633" w:rsidRPr="00BC07E3" w:rsidRDefault="00472633" w:rsidP="00472633">
      <w:pPr>
        <w:rPr>
          <w:rFonts w:ascii="Garamond" w:hAnsi="Garamond" w:cs="Arial"/>
          <w:b/>
          <w:bCs/>
          <w:color w:val="000000"/>
        </w:rPr>
      </w:pPr>
      <w:r w:rsidRPr="00BC07E3">
        <w:rPr>
          <w:rFonts w:ascii="Garamond" w:hAnsi="Garamond" w:cs="Arial"/>
          <w:b/>
          <w:bCs/>
          <w:color w:val="000000"/>
        </w:rPr>
        <w:t>Il est convenu ce qui suit :</w:t>
      </w:r>
    </w:p>
    <w:p w:rsidR="00472633" w:rsidRPr="00BC07E3" w:rsidRDefault="00472633" w:rsidP="00472633">
      <w:pPr>
        <w:rPr>
          <w:rFonts w:ascii="Garamond" w:hAnsi="Garamond" w:cs="Arial"/>
          <w:b/>
          <w:bCs/>
          <w:color w:val="000000"/>
        </w:rPr>
      </w:pPr>
    </w:p>
    <w:p w:rsidR="00472633" w:rsidRPr="009924DA" w:rsidRDefault="00472633" w:rsidP="00472633">
      <w:pPr>
        <w:rPr>
          <w:rFonts w:ascii="Garamond" w:hAnsi="Garamond" w:cs="Arial"/>
          <w:u w:val="single"/>
        </w:rPr>
      </w:pPr>
      <w:r w:rsidRPr="009924DA">
        <w:rPr>
          <w:rFonts w:ascii="Garamond" w:hAnsi="Garamond" w:cs="Arial"/>
          <w:b/>
          <w:bCs/>
          <w:color w:val="000000"/>
          <w:u w:val="single"/>
        </w:rPr>
        <w:t>Article 1</w:t>
      </w:r>
      <w:r w:rsidRPr="009924DA">
        <w:rPr>
          <w:rFonts w:ascii="Garamond" w:hAnsi="Garamond" w:cs="Arial"/>
          <w:color w:val="000000"/>
          <w:u w:val="single"/>
        </w:rPr>
        <w:t xml:space="preserve"> : </w:t>
      </w:r>
      <w:r w:rsidRPr="009924DA">
        <w:rPr>
          <w:rFonts w:ascii="Garamond" w:hAnsi="Garamond" w:cs="Arial"/>
          <w:b/>
          <w:color w:val="000000"/>
          <w:u w:val="single"/>
        </w:rPr>
        <w:t>Objet de la convention</w:t>
      </w:r>
    </w:p>
    <w:p w:rsidR="00472633" w:rsidRPr="00BC07E3" w:rsidRDefault="00472633" w:rsidP="00472633">
      <w:pPr>
        <w:jc w:val="both"/>
        <w:rPr>
          <w:rFonts w:ascii="Garamond" w:hAnsi="Garamond" w:cs="Arial"/>
          <w:color w:val="000000"/>
        </w:rPr>
      </w:pPr>
    </w:p>
    <w:p w:rsidR="00472633" w:rsidRPr="00BC07E3" w:rsidRDefault="00472633" w:rsidP="00472633">
      <w:pPr>
        <w:jc w:val="both"/>
        <w:rPr>
          <w:rFonts w:ascii="Garamond" w:hAnsi="Garamond" w:cs="Arial"/>
        </w:rPr>
      </w:pPr>
      <w:r>
        <w:rPr>
          <w:rFonts w:ascii="Garamond" w:hAnsi="Garamond" w:cs="Arial"/>
          <w:color w:val="000000"/>
        </w:rPr>
        <w:t>Il s’agit pour le bénéficiaire susnommé d’adhé</w:t>
      </w:r>
      <w:r w:rsidRPr="00BC07E3">
        <w:rPr>
          <w:rFonts w:ascii="Garamond" w:hAnsi="Garamond" w:cs="Arial"/>
          <w:color w:val="000000"/>
        </w:rPr>
        <w:t>re</w:t>
      </w:r>
      <w:r>
        <w:rPr>
          <w:rFonts w:ascii="Garamond" w:hAnsi="Garamond" w:cs="Arial"/>
          <w:color w:val="000000"/>
        </w:rPr>
        <w:t>r</w:t>
      </w:r>
      <w:r w:rsidRPr="00BC07E3">
        <w:rPr>
          <w:rFonts w:ascii="Garamond" w:hAnsi="Garamond" w:cs="Arial"/>
          <w:color w:val="000000"/>
        </w:rPr>
        <w:t xml:space="preserve"> au service de médecine préventive du Centre de gestion de la Fonction Publique Territoriale de l’Eure.</w:t>
      </w:r>
    </w:p>
    <w:p w:rsidR="00472633" w:rsidRPr="009924DA" w:rsidRDefault="00472633" w:rsidP="00472633">
      <w:pPr>
        <w:jc w:val="both"/>
        <w:rPr>
          <w:rFonts w:ascii="Garamond" w:hAnsi="Garamond" w:cs="Arial"/>
          <w:u w:val="single"/>
        </w:rPr>
      </w:pPr>
      <w:r w:rsidRPr="00BC07E3">
        <w:rPr>
          <w:rFonts w:ascii="Garamond" w:hAnsi="Garamond" w:cs="Arial"/>
        </w:rPr>
        <w:br/>
      </w:r>
      <w:r w:rsidRPr="009924DA">
        <w:rPr>
          <w:rFonts w:ascii="Garamond" w:hAnsi="Garamond" w:cs="Arial"/>
          <w:b/>
          <w:bCs/>
          <w:color w:val="000000"/>
          <w:u w:val="single"/>
        </w:rPr>
        <w:t>Article 2</w:t>
      </w:r>
      <w:r w:rsidRPr="009924DA">
        <w:rPr>
          <w:rFonts w:ascii="Garamond" w:hAnsi="Garamond" w:cs="Arial"/>
          <w:color w:val="000000"/>
          <w:u w:val="single"/>
        </w:rPr>
        <w:t xml:space="preserve"> : </w:t>
      </w:r>
      <w:r w:rsidRPr="009924DA">
        <w:rPr>
          <w:rFonts w:ascii="Garamond" w:hAnsi="Garamond" w:cs="Arial"/>
          <w:b/>
          <w:color w:val="000000"/>
          <w:u w:val="single"/>
        </w:rPr>
        <w:t>Nature de la mission confiée au service de médecine préventive</w:t>
      </w:r>
    </w:p>
    <w:p w:rsidR="00472633" w:rsidRPr="00BC07E3" w:rsidRDefault="00472633" w:rsidP="00472633">
      <w:pPr>
        <w:jc w:val="both"/>
        <w:rPr>
          <w:rFonts w:ascii="Garamond" w:hAnsi="Garamond" w:cs="Arial"/>
          <w:color w:val="000000"/>
        </w:rPr>
      </w:pPr>
    </w:p>
    <w:p w:rsidR="00472633" w:rsidRPr="00BC07E3" w:rsidRDefault="00472633" w:rsidP="00472633">
      <w:pPr>
        <w:jc w:val="both"/>
        <w:rPr>
          <w:rFonts w:ascii="Garamond" w:hAnsi="Garamond" w:cs="Arial"/>
        </w:rPr>
      </w:pPr>
      <w:r w:rsidRPr="00BC07E3">
        <w:rPr>
          <w:rFonts w:ascii="Garamond" w:hAnsi="Garamond" w:cs="Arial"/>
          <w:color w:val="000000"/>
        </w:rPr>
        <w:t>Le service de médecine préventive s’</w:t>
      </w:r>
      <w:r>
        <w:rPr>
          <w:rFonts w:ascii="Garamond" w:hAnsi="Garamond" w:cs="Arial"/>
          <w:color w:val="000000"/>
        </w:rPr>
        <w:t>engage à assurer l</w:t>
      </w:r>
      <w:r w:rsidRPr="00BC07E3">
        <w:rPr>
          <w:rFonts w:ascii="Garamond" w:hAnsi="Garamond" w:cs="Arial"/>
          <w:color w:val="000000"/>
        </w:rPr>
        <w:t>es prestations définies par le décret n°</w:t>
      </w:r>
      <w:r>
        <w:rPr>
          <w:rFonts w:ascii="Garamond" w:hAnsi="Garamond" w:cs="Arial"/>
          <w:color w:val="000000"/>
        </w:rPr>
        <w:t xml:space="preserve"> </w:t>
      </w:r>
      <w:r w:rsidRPr="00BC07E3">
        <w:rPr>
          <w:rFonts w:ascii="Garamond" w:hAnsi="Garamond" w:cs="Arial"/>
          <w:color w:val="000000"/>
        </w:rPr>
        <w:t>85-603 du 10 juin 1985 modifié</w:t>
      </w:r>
      <w:r>
        <w:rPr>
          <w:rFonts w:ascii="Garamond" w:hAnsi="Garamond" w:cs="Arial"/>
          <w:color w:val="000000"/>
        </w:rPr>
        <w:t xml:space="preserve"> et ce, dans les termes suivants :</w:t>
      </w:r>
    </w:p>
    <w:p w:rsidR="00472633" w:rsidRPr="00BC07E3" w:rsidRDefault="00472633" w:rsidP="00472633">
      <w:pPr>
        <w:rPr>
          <w:rFonts w:ascii="Garamond" w:hAnsi="Garamond" w:cs="Arial"/>
        </w:rPr>
      </w:pPr>
    </w:p>
    <w:p w:rsidR="00472633" w:rsidRPr="00BD3D3A" w:rsidRDefault="00472633" w:rsidP="00472633">
      <w:pPr>
        <w:pStyle w:val="Citation"/>
        <w:jc w:val="both"/>
        <w:rPr>
          <w:rFonts w:ascii="Garamond" w:hAnsi="Garamond"/>
          <w:b/>
          <w:sz w:val="24"/>
          <w:szCs w:val="24"/>
          <w:lang w:eastAsia="fr-FR"/>
        </w:rPr>
      </w:pPr>
      <w:r w:rsidRPr="00BD3D3A">
        <w:rPr>
          <w:rFonts w:ascii="Garamond" w:hAnsi="Garamond"/>
          <w:b/>
          <w:sz w:val="24"/>
          <w:szCs w:val="24"/>
          <w:lang w:eastAsia="fr-FR"/>
        </w:rPr>
        <w:t>I - ACTIONS  DE L’EQUIPE PLURI-DISCIPLINAIRE DU SERVICE DE MEDECINE PREVENTIVE</w:t>
      </w:r>
    </w:p>
    <w:p w:rsidR="00472633" w:rsidRDefault="00472633" w:rsidP="00472633">
      <w:pPr>
        <w:jc w:val="both"/>
        <w:rPr>
          <w:rFonts w:ascii="Garamond" w:hAnsi="Garamond" w:cs="Arial"/>
          <w:color w:val="000000"/>
        </w:rPr>
      </w:pPr>
      <w:r w:rsidRPr="00BC07E3">
        <w:rPr>
          <w:rFonts w:ascii="Garamond" w:hAnsi="Garamond" w:cs="Arial"/>
          <w:color w:val="000000"/>
        </w:rPr>
        <w:t xml:space="preserve">Le </w:t>
      </w:r>
      <w:r>
        <w:rPr>
          <w:rFonts w:ascii="Garamond" w:hAnsi="Garamond" w:cs="Arial"/>
          <w:color w:val="000000"/>
        </w:rPr>
        <w:t>service Médecine du Centre de gestion de l’Eure est composé d’une équipe</w:t>
      </w:r>
      <w:r w:rsidRPr="00BC07E3">
        <w:rPr>
          <w:rFonts w:ascii="Garamond" w:hAnsi="Garamond" w:cs="Arial"/>
          <w:color w:val="000000"/>
        </w:rPr>
        <w:t xml:space="preserve"> pluridisciplinaire</w:t>
      </w:r>
      <w:r>
        <w:rPr>
          <w:rStyle w:val="Appelnotedebasdep"/>
          <w:rFonts w:ascii="Garamond" w:hAnsi="Garamond" w:cs="Arial"/>
          <w:color w:val="000000"/>
        </w:rPr>
        <w:footnoteReference w:id="1"/>
      </w:r>
      <w:r>
        <w:rPr>
          <w:rFonts w:ascii="Garamond" w:hAnsi="Garamond" w:cs="Arial"/>
          <w:color w:val="000000"/>
        </w:rPr>
        <w:t xml:space="preserve"> dans laquelle officient, en tant que de besoins fixés par ledit Centre de gestion, médecin(s) de prévention,</w:t>
      </w:r>
      <w:r w:rsidRPr="00BC07E3">
        <w:rPr>
          <w:rFonts w:ascii="Garamond" w:hAnsi="Garamond" w:cs="Arial"/>
          <w:color w:val="000000"/>
        </w:rPr>
        <w:t xml:space="preserve"> préventeur(s), ergonome(s) et infirmière(s) le cas échéant.</w:t>
      </w:r>
    </w:p>
    <w:p w:rsidR="00472633" w:rsidRPr="00BC07E3" w:rsidRDefault="00472633" w:rsidP="00472633">
      <w:pPr>
        <w:jc w:val="both"/>
        <w:rPr>
          <w:rFonts w:ascii="Garamond" w:hAnsi="Garamond" w:cs="Arial"/>
        </w:rPr>
      </w:pPr>
    </w:p>
    <w:p w:rsidR="00472633" w:rsidRPr="00BC07E3" w:rsidRDefault="00472633" w:rsidP="00472633">
      <w:pPr>
        <w:jc w:val="both"/>
        <w:rPr>
          <w:rFonts w:ascii="Garamond" w:hAnsi="Garamond" w:cs="Arial"/>
          <w:color w:val="000000"/>
        </w:rPr>
      </w:pPr>
      <w:r w:rsidRPr="00BC07E3">
        <w:rPr>
          <w:rFonts w:ascii="Garamond" w:hAnsi="Garamond" w:cs="Arial"/>
          <w:color w:val="000000"/>
        </w:rPr>
        <w:t xml:space="preserve">Le temps minimal que consacre le médecin </w:t>
      </w:r>
      <w:r>
        <w:rPr>
          <w:rFonts w:ascii="Garamond" w:hAnsi="Garamond" w:cs="Arial"/>
          <w:color w:val="000000"/>
        </w:rPr>
        <w:t xml:space="preserve">de prévention </w:t>
      </w:r>
      <w:r w:rsidRPr="00BC07E3">
        <w:rPr>
          <w:rFonts w:ascii="Garamond" w:hAnsi="Garamond" w:cs="Arial"/>
          <w:color w:val="000000"/>
        </w:rPr>
        <w:t>à ses missions est fixé en fonction de l’article 11-1 du d</w:t>
      </w:r>
      <w:r>
        <w:rPr>
          <w:rFonts w:ascii="Garamond" w:hAnsi="Garamond" w:cs="Arial"/>
          <w:color w:val="000000"/>
        </w:rPr>
        <w:t>écret n°85-603 du 10 juin 1985</w:t>
      </w:r>
      <w:r>
        <w:rPr>
          <w:rFonts w:ascii="Garamond" w:hAnsi="Garamond" w:cs="Arial"/>
          <w:color w:val="000000"/>
          <w:vertAlign w:val="superscript"/>
        </w:rPr>
        <w:t xml:space="preserve"> </w:t>
      </w:r>
      <w:r>
        <w:rPr>
          <w:rFonts w:ascii="Garamond" w:hAnsi="Garamond" w:cs="Arial"/>
          <w:color w:val="000000"/>
        </w:rPr>
        <w:t>et des prescriptions du Centre de gestion.</w:t>
      </w:r>
    </w:p>
    <w:p w:rsidR="00472633" w:rsidRPr="00BC07E3" w:rsidRDefault="00472633" w:rsidP="00472633">
      <w:pPr>
        <w:jc w:val="both"/>
        <w:rPr>
          <w:rFonts w:ascii="Garamond" w:hAnsi="Garamond" w:cs="Arial"/>
          <w:color w:val="000000"/>
        </w:rPr>
      </w:pPr>
    </w:p>
    <w:p w:rsidR="00472633" w:rsidRPr="00BC07E3" w:rsidRDefault="00472633" w:rsidP="00472633">
      <w:pPr>
        <w:jc w:val="both"/>
        <w:rPr>
          <w:rFonts w:ascii="Garamond" w:hAnsi="Garamond" w:cs="Arial"/>
        </w:rPr>
      </w:pPr>
      <w:r w:rsidRPr="00BC07E3">
        <w:rPr>
          <w:rFonts w:ascii="Garamond" w:hAnsi="Garamond" w:cs="Arial"/>
          <w:color w:val="000000"/>
        </w:rPr>
        <w:t>Ce temps est réparti comme suit :</w:t>
      </w:r>
    </w:p>
    <w:p w:rsidR="00472633" w:rsidRPr="00BC07E3" w:rsidRDefault="00472633" w:rsidP="00472633">
      <w:pPr>
        <w:jc w:val="both"/>
        <w:rPr>
          <w:rFonts w:ascii="Garamond" w:hAnsi="Garamond" w:cs="Arial"/>
          <w:b/>
        </w:rPr>
      </w:pPr>
      <w:r w:rsidRPr="00BC07E3">
        <w:rPr>
          <w:rFonts w:ascii="Garamond" w:hAnsi="Garamond" w:cs="Arial"/>
        </w:rPr>
        <w:br/>
      </w:r>
      <w:r w:rsidRPr="00BC07E3">
        <w:rPr>
          <w:rFonts w:ascii="Garamond" w:hAnsi="Garamond" w:cs="Arial"/>
          <w:b/>
          <w:color w:val="000000"/>
          <w:u w:val="single"/>
        </w:rPr>
        <w:t>A - ACTION</w:t>
      </w:r>
      <w:r>
        <w:rPr>
          <w:rFonts w:ascii="Garamond" w:hAnsi="Garamond" w:cs="Arial"/>
          <w:b/>
          <w:color w:val="000000"/>
          <w:u w:val="single"/>
        </w:rPr>
        <w:t>S</w:t>
      </w:r>
      <w:r w:rsidRPr="00BC07E3">
        <w:rPr>
          <w:rFonts w:ascii="Garamond" w:hAnsi="Garamond" w:cs="Arial"/>
          <w:b/>
          <w:color w:val="000000"/>
          <w:u w:val="single"/>
        </w:rPr>
        <w:t xml:space="preserve"> SUR LE MILIEU DU TRAVAIL</w:t>
      </w:r>
    </w:p>
    <w:p w:rsidR="00472633" w:rsidRDefault="00472633" w:rsidP="00472633">
      <w:pPr>
        <w:jc w:val="both"/>
        <w:rPr>
          <w:rFonts w:ascii="Garamond" w:hAnsi="Garamond" w:cs="Arial"/>
          <w:color w:val="000000"/>
        </w:rPr>
      </w:pPr>
      <w:r w:rsidRPr="00BC07E3">
        <w:rPr>
          <w:rFonts w:ascii="Garamond" w:hAnsi="Garamond" w:cs="Arial"/>
        </w:rPr>
        <w:br/>
      </w:r>
      <w:r>
        <w:rPr>
          <w:rFonts w:ascii="Garamond" w:hAnsi="Garamond" w:cs="Arial"/>
          <w:color w:val="000000"/>
        </w:rPr>
        <w:t>L’équipe</w:t>
      </w:r>
      <w:r w:rsidRPr="00BC07E3">
        <w:rPr>
          <w:rFonts w:ascii="Garamond" w:hAnsi="Garamond" w:cs="Arial"/>
          <w:color w:val="000000"/>
        </w:rPr>
        <w:t xml:space="preserve"> pluridisciplinaire de médecine préventive</w:t>
      </w:r>
      <w:r>
        <w:rPr>
          <w:rFonts w:ascii="Garamond" w:hAnsi="Garamond" w:cs="Arial"/>
          <w:color w:val="000000"/>
        </w:rPr>
        <w:t xml:space="preserve"> </w:t>
      </w:r>
      <w:r w:rsidRPr="00BC07E3">
        <w:rPr>
          <w:rFonts w:ascii="Garamond" w:hAnsi="Garamond" w:cs="Arial"/>
          <w:color w:val="000000"/>
        </w:rPr>
        <w:t>peut</w:t>
      </w:r>
      <w:r>
        <w:rPr>
          <w:rFonts w:ascii="Garamond" w:hAnsi="Garamond" w:cs="Arial"/>
          <w:color w:val="000000"/>
        </w:rPr>
        <w:t>,</w:t>
      </w:r>
      <w:r w:rsidRPr="00BC07E3">
        <w:rPr>
          <w:rFonts w:ascii="Garamond" w:hAnsi="Garamond" w:cs="Arial"/>
          <w:color w:val="000000"/>
        </w:rPr>
        <w:t xml:space="preserve"> à la demande du médecin de prévention, conseiller l'autorité territoriale, les agents et leurs représentants en ce qui concerne :</w:t>
      </w:r>
    </w:p>
    <w:p w:rsidR="00472633" w:rsidRPr="00BC07E3" w:rsidRDefault="00472633" w:rsidP="00472633">
      <w:pPr>
        <w:jc w:val="both"/>
        <w:rPr>
          <w:rFonts w:ascii="Garamond" w:hAnsi="Garamond" w:cs="Arial"/>
        </w:rPr>
      </w:pPr>
    </w:p>
    <w:p w:rsidR="00472633" w:rsidRPr="00BC07E3" w:rsidRDefault="00472633" w:rsidP="00472633">
      <w:pPr>
        <w:jc w:val="both"/>
        <w:rPr>
          <w:rFonts w:ascii="Garamond" w:hAnsi="Garamond" w:cs="Arial"/>
        </w:rPr>
      </w:pPr>
      <w:r w:rsidRPr="00BC07E3">
        <w:rPr>
          <w:rFonts w:ascii="Garamond" w:hAnsi="Garamond" w:cs="Arial"/>
          <w:color w:val="000000"/>
        </w:rPr>
        <w:t>- l'amélioration des conditions de vie et de travail dans les services ;</w:t>
      </w:r>
    </w:p>
    <w:p w:rsidR="00472633" w:rsidRPr="00BC07E3" w:rsidRDefault="00472633" w:rsidP="00472633">
      <w:pPr>
        <w:jc w:val="both"/>
        <w:rPr>
          <w:rFonts w:ascii="Garamond" w:hAnsi="Garamond" w:cs="Arial"/>
        </w:rPr>
      </w:pPr>
      <w:r w:rsidRPr="00BC07E3">
        <w:rPr>
          <w:rFonts w:ascii="Garamond" w:hAnsi="Garamond" w:cs="Arial"/>
          <w:color w:val="000000"/>
        </w:rPr>
        <w:t>- l'hygiène générale des locaux de service ;</w:t>
      </w:r>
    </w:p>
    <w:p w:rsidR="00472633" w:rsidRPr="00BC07E3" w:rsidRDefault="00472633" w:rsidP="00472633">
      <w:pPr>
        <w:jc w:val="both"/>
        <w:rPr>
          <w:rFonts w:ascii="Garamond" w:hAnsi="Garamond" w:cs="Arial"/>
        </w:rPr>
      </w:pPr>
      <w:r w:rsidRPr="00BC07E3">
        <w:rPr>
          <w:rFonts w:ascii="Garamond" w:hAnsi="Garamond" w:cs="Arial"/>
          <w:color w:val="000000"/>
        </w:rPr>
        <w:t>- l'adaptation des postes, des techniques et des rythmes de travail à la physiologie humaine ;</w:t>
      </w:r>
    </w:p>
    <w:p w:rsidR="00472633" w:rsidRPr="00BC07E3" w:rsidRDefault="00472633" w:rsidP="00472633">
      <w:pPr>
        <w:jc w:val="both"/>
        <w:rPr>
          <w:rFonts w:ascii="Garamond" w:hAnsi="Garamond" w:cs="Arial"/>
        </w:rPr>
      </w:pPr>
      <w:r w:rsidRPr="00BC07E3">
        <w:rPr>
          <w:rFonts w:ascii="Garamond" w:hAnsi="Garamond" w:cs="Arial"/>
          <w:color w:val="000000"/>
        </w:rPr>
        <w:t>- la protection des agents contre l'ensemble des nuisances et les risques d'accidents de service ou de maladies professionnelles ou à caractère professionnel ;</w:t>
      </w:r>
    </w:p>
    <w:p w:rsidR="00472633" w:rsidRPr="00BC07E3" w:rsidRDefault="00472633" w:rsidP="00472633">
      <w:pPr>
        <w:jc w:val="both"/>
        <w:rPr>
          <w:rFonts w:ascii="Garamond" w:hAnsi="Garamond" w:cs="Arial"/>
        </w:rPr>
      </w:pPr>
      <w:r w:rsidRPr="00BC07E3">
        <w:rPr>
          <w:rFonts w:ascii="Garamond" w:hAnsi="Garamond" w:cs="Arial"/>
          <w:color w:val="000000"/>
        </w:rPr>
        <w:lastRenderedPageBreak/>
        <w:t>- l'hygiène dans les restaurants administratifs ;</w:t>
      </w:r>
    </w:p>
    <w:p w:rsidR="00472633" w:rsidRDefault="00472633" w:rsidP="00472633">
      <w:pPr>
        <w:jc w:val="both"/>
        <w:rPr>
          <w:rFonts w:ascii="Garamond" w:hAnsi="Garamond" w:cs="Arial"/>
          <w:color w:val="000000"/>
        </w:rPr>
      </w:pPr>
      <w:r w:rsidRPr="00BC07E3">
        <w:rPr>
          <w:rFonts w:ascii="Garamond" w:hAnsi="Garamond" w:cs="Arial"/>
          <w:color w:val="000000"/>
        </w:rPr>
        <w:t>- l'information sanitaire.</w:t>
      </w:r>
    </w:p>
    <w:p w:rsidR="00472633" w:rsidRPr="00BC07E3" w:rsidRDefault="00472633" w:rsidP="00472633">
      <w:pPr>
        <w:jc w:val="both"/>
        <w:rPr>
          <w:rFonts w:ascii="Garamond" w:hAnsi="Garamond" w:cs="Arial"/>
        </w:rPr>
      </w:pPr>
    </w:p>
    <w:p w:rsidR="00472633" w:rsidRDefault="00472633" w:rsidP="00472633">
      <w:pPr>
        <w:jc w:val="both"/>
        <w:rPr>
          <w:rFonts w:ascii="Garamond" w:hAnsi="Garamond" w:cs="Arial"/>
          <w:color w:val="000000"/>
        </w:rPr>
      </w:pPr>
      <w:r w:rsidRPr="00BC07E3">
        <w:rPr>
          <w:rFonts w:ascii="Garamond" w:hAnsi="Garamond" w:cs="Arial"/>
          <w:color w:val="000000"/>
        </w:rPr>
        <w:t>Le service de médecine préventive peut donc proposer des visites des locaux professionnels ou des études de postes individuelles afin de pouvoir conseiller au mieux la collectivité ou l’établissement.</w:t>
      </w:r>
    </w:p>
    <w:p w:rsidR="00472633" w:rsidRPr="00BC07E3" w:rsidRDefault="00472633" w:rsidP="00472633">
      <w:pPr>
        <w:jc w:val="both"/>
        <w:rPr>
          <w:rFonts w:ascii="Garamond" w:hAnsi="Garamond" w:cs="Arial"/>
          <w:color w:val="000000"/>
        </w:rPr>
      </w:pPr>
    </w:p>
    <w:p w:rsidR="00472633" w:rsidRDefault="00472633" w:rsidP="00472633">
      <w:pPr>
        <w:jc w:val="both"/>
        <w:rPr>
          <w:rFonts w:ascii="Garamond" w:hAnsi="Garamond" w:cs="Arial"/>
          <w:color w:val="000000"/>
        </w:rPr>
      </w:pPr>
      <w:r w:rsidRPr="00BC07E3">
        <w:rPr>
          <w:rFonts w:ascii="Garamond" w:hAnsi="Garamond" w:cs="Arial"/>
          <w:color w:val="000000"/>
        </w:rPr>
        <w:t>Ces visites de locaux peuvent être réalisées par une ou plusieurs personnes de l’équipe pluridisciplinaire.</w:t>
      </w:r>
    </w:p>
    <w:p w:rsidR="00472633" w:rsidRPr="00BC07E3" w:rsidRDefault="00472633" w:rsidP="00472633">
      <w:pPr>
        <w:jc w:val="both"/>
        <w:rPr>
          <w:rFonts w:ascii="Garamond" w:hAnsi="Garamond" w:cs="Arial"/>
        </w:rPr>
      </w:pPr>
    </w:p>
    <w:p w:rsidR="00472633" w:rsidRDefault="00472633" w:rsidP="00472633">
      <w:pPr>
        <w:jc w:val="both"/>
        <w:rPr>
          <w:rFonts w:ascii="Garamond" w:hAnsi="Garamond" w:cs="Arial"/>
          <w:color w:val="000000"/>
        </w:rPr>
      </w:pPr>
      <w:r w:rsidRPr="00BC07E3">
        <w:rPr>
          <w:rFonts w:ascii="Garamond" w:hAnsi="Garamond" w:cs="Arial"/>
          <w:color w:val="000000"/>
        </w:rPr>
        <w:t xml:space="preserve">Le service de médecine préventive est consulté sur les projets </w:t>
      </w:r>
      <w:r>
        <w:rPr>
          <w:rFonts w:ascii="Garamond" w:hAnsi="Garamond" w:cs="Arial"/>
          <w:color w:val="000000"/>
        </w:rPr>
        <w:t>concernant :</w:t>
      </w:r>
    </w:p>
    <w:p w:rsidR="00472633" w:rsidRPr="00BC07E3" w:rsidRDefault="00472633" w:rsidP="00472633">
      <w:pPr>
        <w:pStyle w:val="Paragraphedeliste"/>
        <w:numPr>
          <w:ilvl w:val="0"/>
          <w:numId w:val="15"/>
        </w:numPr>
        <w:contextualSpacing/>
        <w:jc w:val="both"/>
        <w:rPr>
          <w:rFonts w:ascii="Garamond" w:hAnsi="Garamond" w:cs="Arial"/>
          <w:color w:val="000000"/>
        </w:rPr>
      </w:pPr>
      <w:r w:rsidRPr="00BC07E3">
        <w:rPr>
          <w:rFonts w:ascii="Garamond" w:hAnsi="Garamond" w:cs="Arial"/>
          <w:color w:val="000000"/>
        </w:rPr>
        <w:t xml:space="preserve">des constructions ou aménagements importants des bâtiments </w:t>
      </w:r>
      <w:r>
        <w:rPr>
          <w:rFonts w:ascii="Garamond" w:hAnsi="Garamond" w:cs="Arial"/>
          <w:color w:val="000000"/>
        </w:rPr>
        <w:t xml:space="preserve">administratifs et techniques </w:t>
      </w:r>
    </w:p>
    <w:p w:rsidR="00472633" w:rsidRPr="00BC07E3" w:rsidRDefault="00472633" w:rsidP="00472633">
      <w:pPr>
        <w:pStyle w:val="Paragraphedeliste"/>
        <w:numPr>
          <w:ilvl w:val="0"/>
          <w:numId w:val="15"/>
        </w:numPr>
        <w:contextualSpacing/>
        <w:jc w:val="both"/>
        <w:rPr>
          <w:rFonts w:ascii="Garamond" w:hAnsi="Garamond" w:cs="Arial"/>
          <w:color w:val="000000"/>
        </w:rPr>
      </w:pPr>
      <w:r w:rsidRPr="00BC07E3">
        <w:rPr>
          <w:rFonts w:ascii="Garamond" w:hAnsi="Garamond" w:cs="Arial"/>
          <w:color w:val="000000"/>
        </w:rPr>
        <w:t xml:space="preserve">des modifications apportées aux équipements </w:t>
      </w:r>
    </w:p>
    <w:p w:rsidR="00472633" w:rsidRPr="00BC07E3" w:rsidRDefault="00472633" w:rsidP="00472633">
      <w:pPr>
        <w:pStyle w:val="Paragraphedeliste"/>
        <w:numPr>
          <w:ilvl w:val="0"/>
          <w:numId w:val="15"/>
        </w:numPr>
        <w:contextualSpacing/>
        <w:jc w:val="both"/>
        <w:rPr>
          <w:rFonts w:ascii="Garamond" w:hAnsi="Garamond" w:cs="Arial"/>
          <w:color w:val="000000"/>
        </w:rPr>
      </w:pPr>
      <w:r w:rsidRPr="00BC07E3">
        <w:rPr>
          <w:rFonts w:ascii="Garamond" w:hAnsi="Garamond" w:cs="Arial"/>
          <w:color w:val="000000"/>
        </w:rPr>
        <w:t xml:space="preserve"> l</w:t>
      </w:r>
      <w:r>
        <w:rPr>
          <w:rFonts w:ascii="Garamond" w:hAnsi="Garamond" w:cs="Arial"/>
          <w:color w:val="000000"/>
        </w:rPr>
        <w:t>es nouvelles technologies</w:t>
      </w:r>
    </w:p>
    <w:p w:rsidR="00472633" w:rsidRDefault="00472633" w:rsidP="00472633">
      <w:pPr>
        <w:jc w:val="both"/>
        <w:rPr>
          <w:rFonts w:ascii="Garamond" w:hAnsi="Garamond" w:cs="Arial"/>
          <w:color w:val="000000"/>
        </w:rPr>
      </w:pPr>
    </w:p>
    <w:p w:rsidR="00472633" w:rsidRPr="00BC07E3" w:rsidRDefault="00472633" w:rsidP="00472633">
      <w:pPr>
        <w:jc w:val="both"/>
        <w:rPr>
          <w:rFonts w:ascii="Garamond" w:hAnsi="Garamond" w:cs="Arial"/>
        </w:rPr>
      </w:pPr>
      <w:r w:rsidRPr="00BC07E3">
        <w:rPr>
          <w:rFonts w:ascii="Garamond" w:hAnsi="Garamond" w:cs="Arial"/>
          <w:color w:val="000000"/>
        </w:rPr>
        <w:t>Dans ce cadre, il</w:t>
      </w:r>
      <w:r>
        <w:rPr>
          <w:rFonts w:ascii="Garamond" w:hAnsi="Garamond" w:cs="Arial"/>
          <w:color w:val="000000"/>
        </w:rPr>
        <w:t xml:space="preserve"> </w:t>
      </w:r>
      <w:r w:rsidRPr="00BC07E3">
        <w:rPr>
          <w:rFonts w:ascii="Garamond" w:hAnsi="Garamond" w:cs="Arial"/>
          <w:color w:val="000000"/>
        </w:rPr>
        <w:t>peut procéder à toute étude et soumettre des propositions.</w:t>
      </w:r>
    </w:p>
    <w:p w:rsidR="00472633" w:rsidRPr="00BC07E3" w:rsidRDefault="00472633" w:rsidP="00472633">
      <w:pPr>
        <w:jc w:val="both"/>
        <w:rPr>
          <w:rFonts w:ascii="Garamond" w:hAnsi="Garamond" w:cs="Arial"/>
          <w:color w:val="000000"/>
        </w:rPr>
      </w:pPr>
    </w:p>
    <w:p w:rsidR="00472633" w:rsidRPr="00BC07E3" w:rsidRDefault="00472633" w:rsidP="00472633">
      <w:pPr>
        <w:jc w:val="both"/>
        <w:rPr>
          <w:rFonts w:ascii="Garamond" w:hAnsi="Garamond" w:cs="Arial"/>
        </w:rPr>
      </w:pPr>
      <w:r w:rsidRPr="00BC07E3">
        <w:rPr>
          <w:rFonts w:ascii="Garamond" w:hAnsi="Garamond" w:cs="Arial"/>
          <w:color w:val="000000"/>
        </w:rPr>
        <w:t>Le service de médecine préventive est obligatoirement informé, avant toute utilisation de substances ou produits dangereux, de la composition de ces produits et de la nature de ces substances, ainsi que de leurs modalités d’emploi.</w:t>
      </w:r>
    </w:p>
    <w:p w:rsidR="00472633" w:rsidRDefault="00472633" w:rsidP="00472633">
      <w:pPr>
        <w:jc w:val="both"/>
        <w:rPr>
          <w:rFonts w:ascii="Garamond" w:hAnsi="Garamond" w:cs="Arial"/>
          <w:color w:val="000000"/>
        </w:rPr>
      </w:pPr>
    </w:p>
    <w:p w:rsidR="00472633" w:rsidRPr="00BC07E3" w:rsidRDefault="00472633" w:rsidP="00472633">
      <w:pPr>
        <w:jc w:val="both"/>
        <w:rPr>
          <w:rFonts w:ascii="Garamond" w:hAnsi="Garamond" w:cs="Arial"/>
        </w:rPr>
      </w:pPr>
      <w:r w:rsidRPr="00BC07E3">
        <w:rPr>
          <w:rFonts w:ascii="Garamond" w:hAnsi="Garamond" w:cs="Arial"/>
          <w:color w:val="000000"/>
        </w:rPr>
        <w:t>Certaines actions peuvent être communes à plusieurs collectivités ou établissements (participation à des groupes d</w:t>
      </w:r>
      <w:r>
        <w:rPr>
          <w:rFonts w:ascii="Garamond" w:hAnsi="Garamond" w:cs="Arial"/>
          <w:color w:val="000000"/>
        </w:rPr>
        <w:t>e travail, participation aux CT</w:t>
      </w:r>
      <w:r w:rsidRPr="00BC07E3">
        <w:rPr>
          <w:rFonts w:ascii="Garamond" w:hAnsi="Garamond" w:cs="Arial"/>
          <w:color w:val="000000"/>
        </w:rPr>
        <w:t xml:space="preserve"> et CHS, analyse des accidents de service, rédaction du rapport annuel d’activité,…).</w:t>
      </w:r>
    </w:p>
    <w:p w:rsidR="00472633" w:rsidRPr="00BC07E3" w:rsidRDefault="00472633" w:rsidP="00472633">
      <w:pPr>
        <w:jc w:val="both"/>
        <w:rPr>
          <w:rFonts w:ascii="Garamond" w:hAnsi="Garamond" w:cs="Arial"/>
        </w:rPr>
      </w:pPr>
      <w:r w:rsidRPr="00BC07E3">
        <w:rPr>
          <w:rFonts w:ascii="Garamond" w:hAnsi="Garamond" w:cs="Arial"/>
        </w:rPr>
        <w:br/>
      </w:r>
      <w:r w:rsidRPr="00BC07E3">
        <w:rPr>
          <w:rFonts w:ascii="Garamond" w:hAnsi="Garamond" w:cs="Arial"/>
          <w:color w:val="000000"/>
        </w:rPr>
        <w:t>D’une manière générale, le service de médecine préventive est amené à remplir l’ensemble</w:t>
      </w:r>
      <w:r>
        <w:rPr>
          <w:rFonts w:ascii="Garamond" w:hAnsi="Garamond" w:cs="Arial"/>
          <w:color w:val="000000"/>
        </w:rPr>
        <w:t xml:space="preserve"> </w:t>
      </w:r>
      <w:r w:rsidRPr="00BC07E3">
        <w:rPr>
          <w:rFonts w:ascii="Garamond" w:hAnsi="Garamond" w:cs="Arial"/>
          <w:color w:val="000000"/>
        </w:rPr>
        <w:t xml:space="preserve">des actions prévues par la réglementation et plus particulièrement celles découlant des dispositions du décret </w:t>
      </w:r>
      <w:r>
        <w:rPr>
          <w:rFonts w:ascii="Garamond" w:hAnsi="Garamond" w:cs="Arial"/>
          <w:color w:val="000000"/>
        </w:rPr>
        <w:t xml:space="preserve">n°85-603 </w:t>
      </w:r>
      <w:r w:rsidRPr="00BC07E3">
        <w:rPr>
          <w:rFonts w:ascii="Garamond" w:hAnsi="Garamond" w:cs="Arial"/>
          <w:color w:val="000000"/>
        </w:rPr>
        <w:t>du 10 juin 1985.</w:t>
      </w:r>
    </w:p>
    <w:p w:rsidR="00472633" w:rsidRPr="00391FE0" w:rsidRDefault="00472633" w:rsidP="00472633">
      <w:pPr>
        <w:jc w:val="both"/>
        <w:rPr>
          <w:rFonts w:ascii="Garamond" w:hAnsi="Garamond" w:cs="Arial"/>
          <w:b/>
        </w:rPr>
      </w:pPr>
      <w:r w:rsidRPr="00BC07E3">
        <w:rPr>
          <w:rFonts w:ascii="Garamond" w:hAnsi="Garamond" w:cs="Arial"/>
        </w:rPr>
        <w:br/>
      </w:r>
      <w:r w:rsidRPr="00391FE0">
        <w:rPr>
          <w:rFonts w:ascii="Garamond" w:hAnsi="Garamond" w:cs="Arial"/>
          <w:b/>
          <w:color w:val="000000"/>
          <w:u w:val="single"/>
        </w:rPr>
        <w:t>B – SURVEILLANCE MEDICALE DES AGENTS</w:t>
      </w:r>
      <w:r w:rsidRPr="00391FE0">
        <w:rPr>
          <w:rFonts w:ascii="Garamond" w:hAnsi="Garamond" w:cs="Arial"/>
          <w:b/>
          <w:color w:val="000000"/>
        </w:rPr>
        <w:t xml:space="preserve"> :</w:t>
      </w:r>
    </w:p>
    <w:p w:rsidR="00472633" w:rsidRPr="00BC07E3" w:rsidRDefault="00472633" w:rsidP="00472633">
      <w:pPr>
        <w:jc w:val="both"/>
        <w:rPr>
          <w:rFonts w:ascii="Garamond" w:hAnsi="Garamond" w:cs="Arial"/>
        </w:rPr>
      </w:pPr>
      <w:r w:rsidRPr="00BC07E3">
        <w:rPr>
          <w:rFonts w:ascii="Garamond" w:hAnsi="Garamond" w:cs="Arial"/>
        </w:rPr>
        <w:br/>
      </w:r>
      <w:r w:rsidRPr="00BC07E3">
        <w:rPr>
          <w:rFonts w:ascii="Garamond" w:hAnsi="Garamond" w:cs="Arial"/>
          <w:color w:val="000000"/>
        </w:rPr>
        <w:t>Selon les dispositions de l’article 108-2 de la loi 84-53 du 26 janvier 1984, les agents font l'objet d'une surveillance médicale et sont soumis à un examen médical au moment de l'embauche ainsi qu'à un examen médical périodique dont la fréquence est fixée par décret en Conseil d'Etat.</w:t>
      </w:r>
    </w:p>
    <w:p w:rsidR="00472633" w:rsidRPr="00BC07E3" w:rsidRDefault="00472633" w:rsidP="00472633">
      <w:pPr>
        <w:jc w:val="both"/>
        <w:rPr>
          <w:rFonts w:ascii="Garamond" w:hAnsi="Garamond" w:cs="Arial"/>
        </w:rPr>
      </w:pPr>
    </w:p>
    <w:p w:rsidR="00472633" w:rsidRPr="00BC07E3" w:rsidRDefault="00472633" w:rsidP="00472633">
      <w:pPr>
        <w:numPr>
          <w:ilvl w:val="0"/>
          <w:numId w:val="8"/>
        </w:numPr>
        <w:jc w:val="both"/>
        <w:textAlignment w:val="baseline"/>
        <w:rPr>
          <w:rFonts w:ascii="Garamond" w:hAnsi="Garamond" w:cs="Arial"/>
          <w:color w:val="000000"/>
        </w:rPr>
      </w:pPr>
      <w:r>
        <w:rPr>
          <w:rFonts w:ascii="Garamond" w:hAnsi="Garamond" w:cs="Arial"/>
          <w:color w:val="000000"/>
        </w:rPr>
        <w:t>Visites réglementaires</w:t>
      </w:r>
      <w:r w:rsidRPr="00BC07E3">
        <w:rPr>
          <w:rFonts w:ascii="Garamond" w:hAnsi="Garamond" w:cs="Arial"/>
          <w:color w:val="000000"/>
        </w:rPr>
        <w:t xml:space="preserve"> : </w:t>
      </w:r>
    </w:p>
    <w:p w:rsidR="00472633" w:rsidRPr="00BC07E3" w:rsidRDefault="00472633" w:rsidP="00472633">
      <w:pPr>
        <w:jc w:val="both"/>
        <w:rPr>
          <w:rFonts w:ascii="Garamond" w:hAnsi="Garamond" w:cs="Arial"/>
        </w:rPr>
      </w:pPr>
      <w:r w:rsidRPr="00BC07E3">
        <w:rPr>
          <w:rFonts w:ascii="Garamond" w:hAnsi="Garamond" w:cs="Arial"/>
        </w:rPr>
        <w:br/>
      </w:r>
      <w:r w:rsidRPr="00BC07E3">
        <w:rPr>
          <w:rFonts w:ascii="Garamond" w:hAnsi="Garamond" w:cs="Arial"/>
          <w:color w:val="000000"/>
        </w:rPr>
        <w:t>Les agents des collectivités et établissements bénéficient d'un examen médical</w:t>
      </w:r>
      <w:r>
        <w:rPr>
          <w:rFonts w:ascii="Garamond" w:hAnsi="Garamond" w:cs="Arial"/>
          <w:color w:val="000000"/>
        </w:rPr>
        <w:t xml:space="preserve"> </w:t>
      </w:r>
      <w:r w:rsidRPr="00BC07E3">
        <w:rPr>
          <w:rFonts w:ascii="Garamond" w:hAnsi="Garamond" w:cs="Arial"/>
          <w:color w:val="000000"/>
        </w:rPr>
        <w:t xml:space="preserve">périodique au minimum tous les deux ans, ou 5 ans en fonction des décrets en vigueur. </w:t>
      </w:r>
    </w:p>
    <w:p w:rsidR="00472633" w:rsidRDefault="00472633" w:rsidP="00472633">
      <w:pPr>
        <w:jc w:val="both"/>
        <w:rPr>
          <w:rFonts w:ascii="Garamond" w:hAnsi="Garamond" w:cs="Arial"/>
          <w:color w:val="000000"/>
        </w:rPr>
      </w:pPr>
    </w:p>
    <w:p w:rsidR="00472633" w:rsidRDefault="00472633" w:rsidP="00472633">
      <w:pPr>
        <w:jc w:val="both"/>
        <w:rPr>
          <w:rFonts w:ascii="Garamond" w:hAnsi="Garamond" w:cs="Arial"/>
          <w:color w:val="000000"/>
        </w:rPr>
      </w:pPr>
      <w:r w:rsidRPr="00B9373F">
        <w:rPr>
          <w:rFonts w:ascii="Garamond" w:hAnsi="Garamond" w:cs="Arial"/>
          <w:b/>
          <w:color w:val="000000"/>
        </w:rPr>
        <w:t>Ces visites présentent un caractère obligatoire</w:t>
      </w:r>
      <w:r w:rsidRPr="00BC07E3">
        <w:rPr>
          <w:rFonts w:ascii="Garamond" w:hAnsi="Garamond" w:cs="Arial"/>
          <w:color w:val="000000"/>
        </w:rPr>
        <w:t>.</w:t>
      </w:r>
    </w:p>
    <w:p w:rsidR="00472633" w:rsidRPr="00BC07E3" w:rsidRDefault="00472633" w:rsidP="00472633">
      <w:pPr>
        <w:jc w:val="both"/>
        <w:rPr>
          <w:rFonts w:ascii="Garamond" w:hAnsi="Garamond" w:cs="Arial"/>
        </w:rPr>
      </w:pPr>
    </w:p>
    <w:p w:rsidR="00472633" w:rsidRPr="00391FE0" w:rsidRDefault="00472633" w:rsidP="00472633">
      <w:pPr>
        <w:pStyle w:val="Paragraphedeliste"/>
        <w:numPr>
          <w:ilvl w:val="0"/>
          <w:numId w:val="16"/>
        </w:numPr>
        <w:ind w:left="709"/>
        <w:contextualSpacing/>
        <w:jc w:val="both"/>
        <w:rPr>
          <w:rFonts w:ascii="Garamond" w:hAnsi="Garamond" w:cs="Arial"/>
          <w:color w:val="000000"/>
        </w:rPr>
      </w:pPr>
      <w:r w:rsidRPr="00391FE0">
        <w:rPr>
          <w:rFonts w:ascii="Garamond" w:hAnsi="Garamond" w:cs="Arial"/>
          <w:color w:val="000000"/>
        </w:rPr>
        <w:t>V</w:t>
      </w:r>
      <w:r>
        <w:rPr>
          <w:rFonts w:ascii="Garamond" w:hAnsi="Garamond" w:cs="Arial"/>
          <w:color w:val="000000"/>
        </w:rPr>
        <w:t>isites de surveillance médicale particulière :</w:t>
      </w:r>
    </w:p>
    <w:p w:rsidR="00472633" w:rsidRPr="00BC07E3" w:rsidRDefault="00472633" w:rsidP="00472633">
      <w:pPr>
        <w:jc w:val="both"/>
        <w:rPr>
          <w:rFonts w:ascii="Garamond" w:hAnsi="Garamond" w:cs="Arial"/>
        </w:rPr>
      </w:pPr>
    </w:p>
    <w:p w:rsidR="00472633" w:rsidRDefault="00472633" w:rsidP="00472633">
      <w:pPr>
        <w:jc w:val="both"/>
        <w:rPr>
          <w:rFonts w:ascii="Garamond" w:hAnsi="Garamond" w:cs="Arial"/>
          <w:color w:val="000000"/>
        </w:rPr>
      </w:pPr>
      <w:r w:rsidRPr="00BC07E3">
        <w:rPr>
          <w:rFonts w:ascii="Garamond" w:hAnsi="Garamond" w:cs="Arial"/>
          <w:color w:val="000000"/>
        </w:rPr>
        <w:t>Le médecin du service de médecine préventive exerce une surveillance médicale particulière à l'égard :</w:t>
      </w:r>
    </w:p>
    <w:p w:rsidR="00472633" w:rsidRPr="00BC07E3" w:rsidRDefault="00472633" w:rsidP="00472633">
      <w:pPr>
        <w:jc w:val="both"/>
        <w:rPr>
          <w:rFonts w:ascii="Garamond" w:hAnsi="Garamond" w:cs="Arial"/>
        </w:rPr>
      </w:pPr>
    </w:p>
    <w:p w:rsidR="00472633" w:rsidRPr="00BC07E3" w:rsidRDefault="00472633" w:rsidP="00472633">
      <w:pPr>
        <w:jc w:val="both"/>
        <w:rPr>
          <w:rFonts w:ascii="Garamond" w:hAnsi="Garamond" w:cs="Arial"/>
        </w:rPr>
      </w:pPr>
      <w:r w:rsidRPr="00BC07E3">
        <w:rPr>
          <w:rFonts w:ascii="Garamond" w:hAnsi="Garamond" w:cs="Arial"/>
          <w:color w:val="000000"/>
        </w:rPr>
        <w:t>- des personnes reconnues travailleurs handicapés ;</w:t>
      </w:r>
    </w:p>
    <w:p w:rsidR="00472633" w:rsidRPr="00BC07E3" w:rsidRDefault="00472633" w:rsidP="00472633">
      <w:pPr>
        <w:jc w:val="both"/>
        <w:rPr>
          <w:rFonts w:ascii="Garamond" w:hAnsi="Garamond" w:cs="Arial"/>
        </w:rPr>
      </w:pPr>
      <w:r w:rsidRPr="00BC07E3">
        <w:rPr>
          <w:rFonts w:ascii="Garamond" w:hAnsi="Garamond" w:cs="Arial"/>
          <w:color w:val="000000"/>
        </w:rPr>
        <w:t>- des femmes enceintes ;</w:t>
      </w:r>
    </w:p>
    <w:p w:rsidR="00472633" w:rsidRPr="00BC07E3" w:rsidRDefault="00472633" w:rsidP="00472633">
      <w:pPr>
        <w:jc w:val="both"/>
        <w:rPr>
          <w:rFonts w:ascii="Garamond" w:hAnsi="Garamond" w:cs="Arial"/>
        </w:rPr>
      </w:pPr>
      <w:r w:rsidRPr="00BC07E3">
        <w:rPr>
          <w:rFonts w:ascii="Garamond" w:hAnsi="Garamond" w:cs="Arial"/>
          <w:color w:val="000000"/>
        </w:rPr>
        <w:t>- des agents réintégrés après un congé de longue maladie ou de longue durée ;</w:t>
      </w:r>
    </w:p>
    <w:p w:rsidR="00472633" w:rsidRPr="00BC07E3" w:rsidRDefault="00472633" w:rsidP="00472633">
      <w:pPr>
        <w:jc w:val="both"/>
        <w:rPr>
          <w:rFonts w:ascii="Garamond" w:hAnsi="Garamond" w:cs="Arial"/>
        </w:rPr>
      </w:pPr>
      <w:r w:rsidRPr="00BC07E3">
        <w:rPr>
          <w:rFonts w:ascii="Garamond" w:hAnsi="Garamond" w:cs="Arial"/>
          <w:color w:val="000000"/>
        </w:rPr>
        <w:t>- des agents occupant des postes dans des services comportant des risques spéciaux ;</w:t>
      </w:r>
    </w:p>
    <w:p w:rsidR="00472633" w:rsidRPr="00BC07E3" w:rsidRDefault="00472633" w:rsidP="00472633">
      <w:pPr>
        <w:jc w:val="both"/>
        <w:rPr>
          <w:rFonts w:ascii="Garamond" w:hAnsi="Garamond" w:cs="Arial"/>
        </w:rPr>
      </w:pPr>
      <w:r w:rsidRPr="00BC07E3">
        <w:rPr>
          <w:rFonts w:ascii="Garamond" w:hAnsi="Garamond" w:cs="Arial"/>
          <w:color w:val="000000"/>
        </w:rPr>
        <w:t>- des agents souffrant de pathologies particulières.</w:t>
      </w:r>
    </w:p>
    <w:p w:rsidR="00472633" w:rsidRDefault="00472633" w:rsidP="00472633">
      <w:pPr>
        <w:jc w:val="both"/>
        <w:rPr>
          <w:rFonts w:ascii="Garamond" w:hAnsi="Garamond" w:cs="Arial"/>
          <w:color w:val="000000"/>
        </w:rPr>
      </w:pPr>
    </w:p>
    <w:p w:rsidR="00472633" w:rsidRDefault="00472633" w:rsidP="00472633">
      <w:pPr>
        <w:jc w:val="both"/>
        <w:rPr>
          <w:rFonts w:ascii="Garamond" w:hAnsi="Garamond" w:cs="Arial"/>
          <w:b/>
          <w:color w:val="000000"/>
        </w:rPr>
      </w:pPr>
      <w:r w:rsidRPr="00BC07E3">
        <w:rPr>
          <w:rFonts w:ascii="Garamond" w:hAnsi="Garamond" w:cs="Arial"/>
          <w:color w:val="000000"/>
        </w:rPr>
        <w:t xml:space="preserve">Le médecin du service de médecine préventive définit la fréquence et la nature de ces  visites médicales. </w:t>
      </w:r>
      <w:r w:rsidRPr="009924DA">
        <w:rPr>
          <w:rFonts w:ascii="Garamond" w:hAnsi="Garamond" w:cs="Arial"/>
          <w:b/>
          <w:color w:val="000000"/>
        </w:rPr>
        <w:t>Ces visites présentent un caractère obligatoire.</w:t>
      </w:r>
    </w:p>
    <w:p w:rsidR="00472633" w:rsidRPr="00BC07E3" w:rsidRDefault="00472633" w:rsidP="00472633">
      <w:pPr>
        <w:jc w:val="both"/>
        <w:rPr>
          <w:rFonts w:ascii="Garamond" w:hAnsi="Garamond" w:cs="Arial"/>
        </w:rPr>
      </w:pPr>
    </w:p>
    <w:p w:rsidR="00472633" w:rsidRPr="00BC07E3" w:rsidRDefault="00472633" w:rsidP="00472633">
      <w:pPr>
        <w:numPr>
          <w:ilvl w:val="0"/>
          <w:numId w:val="9"/>
        </w:numPr>
        <w:jc w:val="both"/>
        <w:textAlignment w:val="baseline"/>
        <w:rPr>
          <w:rFonts w:ascii="Garamond" w:hAnsi="Garamond" w:cs="Arial"/>
          <w:color w:val="000000"/>
        </w:rPr>
      </w:pPr>
      <w:r w:rsidRPr="00BC07E3">
        <w:rPr>
          <w:rFonts w:ascii="Garamond" w:hAnsi="Garamond" w:cs="Arial"/>
          <w:color w:val="000000"/>
        </w:rPr>
        <w:t xml:space="preserve">Examens complémentaires et vaccinations : </w:t>
      </w:r>
    </w:p>
    <w:p w:rsidR="00472633" w:rsidRPr="00BC07E3" w:rsidRDefault="00472633" w:rsidP="00472633">
      <w:pPr>
        <w:jc w:val="both"/>
        <w:rPr>
          <w:rFonts w:ascii="Garamond" w:hAnsi="Garamond" w:cs="Arial"/>
        </w:rPr>
      </w:pPr>
    </w:p>
    <w:p w:rsidR="00472633" w:rsidRPr="00BC07E3" w:rsidRDefault="00472633" w:rsidP="00472633">
      <w:pPr>
        <w:jc w:val="both"/>
        <w:rPr>
          <w:rFonts w:ascii="Garamond" w:hAnsi="Garamond" w:cs="Arial"/>
        </w:rPr>
      </w:pPr>
      <w:r w:rsidRPr="00BC07E3">
        <w:rPr>
          <w:rFonts w:ascii="Garamond" w:hAnsi="Garamond" w:cs="Arial"/>
          <w:color w:val="000000"/>
        </w:rPr>
        <w:t xml:space="preserve">Le médecin de prévention peut prescrire des examens complémentaires ou des vaccinations, en lien avec le poste de l’agent, dans le respect du secret médical. </w:t>
      </w:r>
      <w:r w:rsidRPr="009924DA">
        <w:rPr>
          <w:rFonts w:ascii="Garamond" w:hAnsi="Garamond" w:cs="Arial"/>
          <w:b/>
          <w:color w:val="000000"/>
        </w:rPr>
        <w:t>Les coûts de</w:t>
      </w:r>
      <w:r>
        <w:rPr>
          <w:rFonts w:ascii="Garamond" w:hAnsi="Garamond" w:cs="Arial"/>
          <w:color w:val="000000"/>
        </w:rPr>
        <w:t xml:space="preserve"> </w:t>
      </w:r>
      <w:r>
        <w:rPr>
          <w:rFonts w:ascii="Garamond" w:hAnsi="Garamond" w:cs="Arial"/>
          <w:b/>
          <w:color w:val="000000"/>
        </w:rPr>
        <w:t>c</w:t>
      </w:r>
      <w:r w:rsidRPr="009924DA">
        <w:rPr>
          <w:rFonts w:ascii="Garamond" w:hAnsi="Garamond" w:cs="Arial"/>
          <w:b/>
          <w:color w:val="000000"/>
        </w:rPr>
        <w:t>es examens ou vaccinations seront à la charge de la collectivité ou de l’établissement</w:t>
      </w:r>
      <w:r w:rsidRPr="00BC07E3">
        <w:rPr>
          <w:rFonts w:ascii="Garamond" w:hAnsi="Garamond" w:cs="Arial"/>
          <w:color w:val="000000"/>
        </w:rPr>
        <w:t>.</w:t>
      </w:r>
    </w:p>
    <w:p w:rsidR="00472633" w:rsidRPr="00AF484A" w:rsidRDefault="00472633" w:rsidP="00472633">
      <w:pPr>
        <w:rPr>
          <w:rFonts w:ascii="Garamond" w:hAnsi="Garamond" w:cs="Arial"/>
          <w:b/>
          <w:i/>
        </w:rPr>
      </w:pPr>
      <w:r w:rsidRPr="00BC07E3">
        <w:rPr>
          <w:rFonts w:ascii="Garamond" w:hAnsi="Garamond" w:cs="Arial"/>
        </w:rPr>
        <w:br/>
      </w:r>
      <w:r w:rsidRPr="00AF484A">
        <w:rPr>
          <w:rFonts w:ascii="Garamond" w:hAnsi="Garamond" w:cs="Arial"/>
          <w:b/>
          <w:i/>
        </w:rPr>
        <w:t>II – CONDITIONS D’EXERCICE DU MEDECIN DE PREVENTION</w:t>
      </w:r>
    </w:p>
    <w:p w:rsidR="00472633" w:rsidRPr="00BC07E3" w:rsidRDefault="00472633" w:rsidP="00472633">
      <w:pPr>
        <w:jc w:val="both"/>
        <w:rPr>
          <w:rFonts w:ascii="Garamond" w:hAnsi="Garamond" w:cs="Arial"/>
        </w:rPr>
      </w:pPr>
      <w:r w:rsidRPr="00BC07E3">
        <w:rPr>
          <w:rFonts w:ascii="Garamond" w:hAnsi="Garamond" w:cs="Arial"/>
        </w:rPr>
        <w:br/>
      </w:r>
      <w:r w:rsidRPr="00BC07E3">
        <w:rPr>
          <w:rFonts w:ascii="Garamond" w:hAnsi="Garamond" w:cs="Arial"/>
          <w:color w:val="000000"/>
        </w:rPr>
        <w:t xml:space="preserve">Le médecin du service de médecine préventive exerce son activité médicale, </w:t>
      </w:r>
      <w:r w:rsidRPr="009924DA">
        <w:rPr>
          <w:rFonts w:ascii="Garamond" w:hAnsi="Garamond" w:cs="Arial"/>
          <w:b/>
          <w:color w:val="000000"/>
        </w:rPr>
        <w:t>en toute indépendance et dans le respect des dispositions du Code de Déontologie Médicale et du Code de la Santé Publique.</w:t>
      </w:r>
    </w:p>
    <w:p w:rsidR="00472633" w:rsidRPr="00BC07E3" w:rsidRDefault="00472633" w:rsidP="00472633">
      <w:pPr>
        <w:jc w:val="both"/>
        <w:rPr>
          <w:rFonts w:ascii="Garamond" w:hAnsi="Garamond" w:cs="Arial"/>
        </w:rPr>
      </w:pPr>
      <w:r w:rsidRPr="00BC07E3">
        <w:rPr>
          <w:rFonts w:ascii="Garamond" w:hAnsi="Garamond" w:cs="Arial"/>
          <w:color w:val="000000"/>
        </w:rPr>
        <w:t>Selon l’article 5 du Code de Déontologie Médicale, le médecin ne peut aliéner son</w:t>
      </w:r>
      <w:r>
        <w:rPr>
          <w:rFonts w:ascii="Garamond" w:hAnsi="Garamond" w:cs="Arial"/>
          <w:color w:val="000000"/>
        </w:rPr>
        <w:t xml:space="preserve"> </w:t>
      </w:r>
      <w:r w:rsidRPr="00BC07E3">
        <w:rPr>
          <w:rFonts w:ascii="Garamond" w:hAnsi="Garamond" w:cs="Arial"/>
          <w:color w:val="000000"/>
        </w:rPr>
        <w:t>indépendance professionnelle sous quelque forme que ce soit.</w:t>
      </w:r>
    </w:p>
    <w:p w:rsidR="00472633" w:rsidRPr="00BC07E3" w:rsidRDefault="00472633" w:rsidP="00472633">
      <w:pPr>
        <w:jc w:val="both"/>
        <w:rPr>
          <w:rFonts w:ascii="Garamond" w:hAnsi="Garamond" w:cs="Arial"/>
        </w:rPr>
      </w:pPr>
      <w:r w:rsidRPr="00BC07E3">
        <w:rPr>
          <w:rFonts w:ascii="Garamond" w:hAnsi="Garamond" w:cs="Arial"/>
          <w:color w:val="000000"/>
        </w:rPr>
        <w:t>Selon l’article R.4127-95 du Code de la Santé Publique, le fait pour un médecin d’être lié dans son exercice professionnel par un contrat ou un statut à une administration, une collectivité ou tout autre organisme public ou privé n’enlève rien à ses devoirs professionnels et en particulier à ses obligations concernant le secret professionnel et l’indépendance de ses décisions.</w:t>
      </w:r>
    </w:p>
    <w:p w:rsidR="00472633" w:rsidRPr="00BC07E3" w:rsidRDefault="00472633" w:rsidP="00472633">
      <w:pPr>
        <w:jc w:val="both"/>
        <w:rPr>
          <w:rFonts w:ascii="Garamond" w:hAnsi="Garamond" w:cs="Arial"/>
        </w:rPr>
      </w:pPr>
      <w:r w:rsidRPr="00BC07E3">
        <w:rPr>
          <w:rFonts w:ascii="Garamond" w:hAnsi="Garamond" w:cs="Arial"/>
          <w:color w:val="000000"/>
        </w:rPr>
        <w:t>En aucune circonstance, le médecin ne peut accepter de limitation à son indépendance dans</w:t>
      </w:r>
      <w:r>
        <w:rPr>
          <w:rFonts w:ascii="Garamond" w:hAnsi="Garamond" w:cs="Arial"/>
          <w:color w:val="000000"/>
        </w:rPr>
        <w:t xml:space="preserve"> </w:t>
      </w:r>
      <w:r w:rsidRPr="00BC07E3">
        <w:rPr>
          <w:rFonts w:ascii="Garamond" w:hAnsi="Garamond" w:cs="Arial"/>
          <w:color w:val="000000"/>
        </w:rPr>
        <w:t>son exercice médical de la part de l’entreprise ou de l’organisme qui l’emploie. Il doit</w:t>
      </w:r>
      <w:r>
        <w:rPr>
          <w:rFonts w:ascii="Garamond" w:hAnsi="Garamond" w:cs="Arial"/>
          <w:color w:val="000000"/>
        </w:rPr>
        <w:t xml:space="preserve"> </w:t>
      </w:r>
      <w:r w:rsidRPr="00BC07E3">
        <w:rPr>
          <w:rFonts w:ascii="Garamond" w:hAnsi="Garamond" w:cs="Arial"/>
          <w:color w:val="000000"/>
        </w:rPr>
        <w:t>toujours agir, en priorité, dans l’intérêt de la santé publique et dans l’intérêt des personnes</w:t>
      </w:r>
      <w:r>
        <w:rPr>
          <w:rFonts w:ascii="Garamond" w:hAnsi="Garamond" w:cs="Arial"/>
          <w:color w:val="000000"/>
        </w:rPr>
        <w:t xml:space="preserve"> </w:t>
      </w:r>
      <w:r w:rsidRPr="00BC07E3">
        <w:rPr>
          <w:rFonts w:ascii="Garamond" w:hAnsi="Garamond" w:cs="Arial"/>
          <w:color w:val="000000"/>
        </w:rPr>
        <w:t>et de leur sécurité au sein des entreprises ou des collectivités où il exerce.</w:t>
      </w:r>
    </w:p>
    <w:p w:rsidR="00472633" w:rsidRPr="00BC07E3" w:rsidRDefault="00472633" w:rsidP="00472633">
      <w:pPr>
        <w:jc w:val="both"/>
        <w:rPr>
          <w:rFonts w:ascii="Garamond" w:hAnsi="Garamond" w:cs="Arial"/>
        </w:rPr>
      </w:pPr>
      <w:r w:rsidRPr="00BC07E3">
        <w:rPr>
          <w:rFonts w:ascii="Garamond" w:hAnsi="Garamond" w:cs="Arial"/>
          <w:color w:val="000000"/>
        </w:rPr>
        <w:t>En conséquence, le médecin du service de médecine préventive ne peut être chargé des</w:t>
      </w:r>
      <w:r>
        <w:rPr>
          <w:rFonts w:ascii="Garamond" w:hAnsi="Garamond" w:cs="Arial"/>
          <w:color w:val="000000"/>
        </w:rPr>
        <w:t xml:space="preserve"> </w:t>
      </w:r>
      <w:r w:rsidRPr="00BC07E3">
        <w:rPr>
          <w:rFonts w:ascii="Garamond" w:hAnsi="Garamond" w:cs="Arial"/>
          <w:color w:val="000000"/>
        </w:rPr>
        <w:t>visites d’aptitude physique prévues à l’article 10 du décret n°87-602 du 30 juillet 1987 pris</w:t>
      </w:r>
      <w:r>
        <w:rPr>
          <w:rFonts w:ascii="Garamond" w:hAnsi="Garamond" w:cs="Arial"/>
          <w:color w:val="000000"/>
        </w:rPr>
        <w:t xml:space="preserve"> </w:t>
      </w:r>
      <w:r w:rsidRPr="00BC07E3">
        <w:rPr>
          <w:rFonts w:ascii="Garamond" w:hAnsi="Garamond" w:cs="Arial"/>
          <w:color w:val="000000"/>
        </w:rPr>
        <w:t>pour l’application de la Loi n°84-53 du 26 janvier 1984 portant dispositions statutaires</w:t>
      </w:r>
      <w:r>
        <w:rPr>
          <w:rFonts w:ascii="Garamond" w:hAnsi="Garamond" w:cs="Arial"/>
          <w:color w:val="000000"/>
        </w:rPr>
        <w:t xml:space="preserve"> </w:t>
      </w:r>
      <w:r w:rsidRPr="00BC07E3">
        <w:rPr>
          <w:rFonts w:ascii="Garamond" w:hAnsi="Garamond" w:cs="Arial"/>
          <w:color w:val="000000"/>
        </w:rPr>
        <w:t>relatives à la Fonction Publique Territoriale et relatif à l’organisation des comités médicaux,</w:t>
      </w:r>
      <w:r>
        <w:rPr>
          <w:rFonts w:ascii="Garamond" w:hAnsi="Garamond" w:cs="Arial"/>
          <w:color w:val="000000"/>
        </w:rPr>
        <w:t xml:space="preserve"> </w:t>
      </w:r>
      <w:r w:rsidRPr="00BC07E3">
        <w:rPr>
          <w:rFonts w:ascii="Garamond" w:hAnsi="Garamond" w:cs="Arial"/>
          <w:color w:val="000000"/>
        </w:rPr>
        <w:t>aux conditions d’aptitude physique et au régime des congés de maladie des fonctionnaires</w:t>
      </w:r>
      <w:r>
        <w:rPr>
          <w:rFonts w:ascii="Garamond" w:hAnsi="Garamond" w:cs="Arial"/>
          <w:color w:val="000000"/>
        </w:rPr>
        <w:t xml:space="preserve"> </w:t>
      </w:r>
      <w:r w:rsidRPr="00BC07E3">
        <w:rPr>
          <w:rFonts w:ascii="Garamond" w:hAnsi="Garamond" w:cs="Arial"/>
          <w:color w:val="000000"/>
        </w:rPr>
        <w:t>territoriaux. Il ne peut être médecin de contrôle, ni médecin agréé.</w:t>
      </w:r>
    </w:p>
    <w:p w:rsidR="00472633" w:rsidRPr="009924DA" w:rsidRDefault="00472633" w:rsidP="00472633">
      <w:pPr>
        <w:jc w:val="both"/>
        <w:rPr>
          <w:rFonts w:ascii="Garamond" w:hAnsi="Garamond" w:cs="Arial"/>
          <w:u w:val="single"/>
        </w:rPr>
      </w:pPr>
      <w:r w:rsidRPr="00BC07E3">
        <w:rPr>
          <w:rFonts w:ascii="Garamond" w:hAnsi="Garamond" w:cs="Arial"/>
        </w:rPr>
        <w:br/>
      </w:r>
      <w:r w:rsidRPr="009924DA">
        <w:rPr>
          <w:rFonts w:ascii="Garamond" w:hAnsi="Garamond" w:cs="Arial"/>
          <w:b/>
          <w:bCs/>
          <w:color w:val="000000"/>
          <w:u w:val="single"/>
        </w:rPr>
        <w:t>Article 3</w:t>
      </w:r>
      <w:r w:rsidRPr="009924DA">
        <w:rPr>
          <w:rFonts w:ascii="Garamond" w:hAnsi="Garamond" w:cs="Arial"/>
          <w:color w:val="000000"/>
          <w:u w:val="single"/>
        </w:rPr>
        <w:t xml:space="preserve"> </w:t>
      </w:r>
      <w:r w:rsidRPr="009924DA">
        <w:rPr>
          <w:rFonts w:ascii="Garamond" w:hAnsi="Garamond" w:cs="Arial"/>
          <w:b/>
          <w:color w:val="000000"/>
          <w:u w:val="single"/>
        </w:rPr>
        <w:t>: Modalités</w:t>
      </w:r>
      <w:r>
        <w:rPr>
          <w:rFonts w:ascii="Garamond" w:hAnsi="Garamond" w:cs="Arial"/>
          <w:b/>
          <w:color w:val="000000"/>
          <w:u w:val="single"/>
        </w:rPr>
        <w:t xml:space="preserve"> de fonctionnement et conditions de mise en oeuvre</w:t>
      </w:r>
    </w:p>
    <w:p w:rsidR="00472633" w:rsidRPr="00AF484A" w:rsidRDefault="00472633" w:rsidP="00472633">
      <w:pPr>
        <w:jc w:val="both"/>
        <w:rPr>
          <w:rFonts w:ascii="Garamond" w:hAnsi="Garamond" w:cs="Arial"/>
          <w:i/>
        </w:rPr>
      </w:pPr>
      <w:r w:rsidRPr="00BC07E3">
        <w:rPr>
          <w:rFonts w:ascii="Garamond" w:hAnsi="Garamond" w:cs="Arial"/>
        </w:rPr>
        <w:br/>
      </w:r>
      <w:r>
        <w:rPr>
          <w:rFonts w:ascii="Garamond" w:hAnsi="Garamond" w:cs="Arial"/>
          <w:b/>
          <w:bCs/>
          <w:i/>
          <w:color w:val="000000"/>
        </w:rPr>
        <w:t xml:space="preserve">I - </w:t>
      </w:r>
      <w:r w:rsidRPr="00AF484A">
        <w:rPr>
          <w:rFonts w:ascii="Garamond" w:hAnsi="Garamond" w:cs="Arial"/>
          <w:b/>
          <w:bCs/>
          <w:i/>
          <w:color w:val="000000"/>
        </w:rPr>
        <w:t>LES MOYENS MIS A DISPOSITION PAR LA COLLECTIVITE OU L’ETABLISSEMENT</w:t>
      </w:r>
    </w:p>
    <w:p w:rsidR="00472633" w:rsidRPr="00BC07E3" w:rsidRDefault="00472633" w:rsidP="00472633">
      <w:pPr>
        <w:jc w:val="both"/>
        <w:rPr>
          <w:rFonts w:ascii="Garamond" w:hAnsi="Garamond" w:cs="Arial"/>
          <w:color w:val="000000"/>
        </w:rPr>
      </w:pPr>
      <w:r w:rsidRPr="00BC07E3">
        <w:rPr>
          <w:rFonts w:ascii="Garamond" w:hAnsi="Garamond" w:cs="Arial"/>
        </w:rPr>
        <w:br/>
      </w:r>
      <w:r w:rsidRPr="00BC07E3">
        <w:rPr>
          <w:rFonts w:ascii="Garamond" w:hAnsi="Garamond" w:cs="Arial"/>
          <w:b/>
          <w:bCs/>
          <w:color w:val="000000"/>
        </w:rPr>
        <w:t>Pièces médicales et carnet de vaccination</w:t>
      </w:r>
      <w:r w:rsidRPr="00BC07E3">
        <w:rPr>
          <w:rFonts w:ascii="Garamond" w:hAnsi="Garamond" w:cs="Arial"/>
          <w:color w:val="000000"/>
        </w:rPr>
        <w:t> : la collectivité ou l’établissement rappelle à ses agents la nécessité de fournir au médecin de prévention, toutes pièces médicales en sa possession ainsi que son carnet de vaccination.</w:t>
      </w:r>
    </w:p>
    <w:p w:rsidR="00472633" w:rsidRPr="00BC07E3" w:rsidRDefault="00472633" w:rsidP="00472633">
      <w:pPr>
        <w:jc w:val="both"/>
        <w:rPr>
          <w:rFonts w:ascii="Garamond" w:hAnsi="Garamond" w:cs="Arial"/>
          <w:color w:val="000000"/>
        </w:rPr>
      </w:pPr>
      <w:r w:rsidRPr="00BC07E3">
        <w:rPr>
          <w:rFonts w:ascii="Garamond" w:hAnsi="Garamond" w:cs="Arial"/>
        </w:rPr>
        <w:br/>
      </w:r>
      <w:r w:rsidRPr="00BC07E3">
        <w:rPr>
          <w:rFonts w:ascii="Garamond" w:hAnsi="Garamond" w:cs="Arial"/>
          <w:b/>
          <w:bCs/>
          <w:color w:val="000000"/>
        </w:rPr>
        <w:t>Fiche de poste de l’agent</w:t>
      </w:r>
      <w:r w:rsidRPr="00BC07E3">
        <w:rPr>
          <w:rFonts w:ascii="Garamond" w:hAnsi="Garamond" w:cs="Arial"/>
          <w:color w:val="000000"/>
        </w:rPr>
        <w:t> : La collectivité ou l’établissement s’engage à fournir au médecin toutes les informations lui permettant d’établir l’état de compatibilité entre l’état de santé de l’agent et les missions indiquées sur la fiche de poste actualisée, nominative.</w:t>
      </w:r>
    </w:p>
    <w:p w:rsidR="00472633" w:rsidRPr="00BC07E3" w:rsidRDefault="00472633" w:rsidP="00472633">
      <w:pPr>
        <w:jc w:val="both"/>
        <w:rPr>
          <w:rFonts w:ascii="Garamond" w:hAnsi="Garamond" w:cs="Arial"/>
        </w:rPr>
      </w:pPr>
      <w:r>
        <w:rPr>
          <w:rFonts w:ascii="Garamond" w:hAnsi="Garamond" w:cs="Arial"/>
          <w:color w:val="000000"/>
        </w:rPr>
        <w:t>En l’absence</w:t>
      </w:r>
      <w:r w:rsidRPr="00BC07E3">
        <w:rPr>
          <w:rFonts w:ascii="Garamond" w:hAnsi="Garamond" w:cs="Arial"/>
          <w:color w:val="000000"/>
        </w:rPr>
        <w:t xml:space="preserve"> de cette fiche de poste, le médecin de prévention peut ne pas rendre d’avis de compatibilité.</w:t>
      </w:r>
    </w:p>
    <w:p w:rsidR="00472633" w:rsidRPr="00BC07E3" w:rsidRDefault="00472633" w:rsidP="00472633">
      <w:pPr>
        <w:jc w:val="both"/>
        <w:rPr>
          <w:rFonts w:ascii="Garamond" w:hAnsi="Garamond" w:cs="Arial"/>
        </w:rPr>
      </w:pPr>
      <w:r w:rsidRPr="00BC07E3">
        <w:rPr>
          <w:rFonts w:ascii="Garamond" w:hAnsi="Garamond" w:cs="Arial"/>
        </w:rPr>
        <w:br/>
      </w:r>
      <w:r>
        <w:rPr>
          <w:rFonts w:ascii="Garamond" w:hAnsi="Garamond" w:cs="Arial"/>
          <w:b/>
          <w:bCs/>
          <w:color w:val="000000"/>
        </w:rPr>
        <w:t>F</w:t>
      </w:r>
      <w:r w:rsidRPr="00BC07E3">
        <w:rPr>
          <w:rFonts w:ascii="Garamond" w:hAnsi="Garamond" w:cs="Arial"/>
          <w:b/>
          <w:bCs/>
          <w:color w:val="000000"/>
        </w:rPr>
        <w:t>iche de risques professionnels</w:t>
      </w:r>
      <w:r>
        <w:rPr>
          <w:rFonts w:ascii="Garamond" w:hAnsi="Garamond" w:cs="Arial"/>
          <w:b/>
          <w:bCs/>
          <w:color w:val="000000"/>
        </w:rPr>
        <w:t xml:space="preserve"> : </w:t>
      </w:r>
      <w:r w:rsidRPr="00BC07E3">
        <w:rPr>
          <w:rFonts w:ascii="Garamond" w:hAnsi="Garamond" w:cs="Arial"/>
          <w:color w:val="000000"/>
        </w:rPr>
        <w:t>La collectivité ou l’établissement  s’engage à fournir au médecin toutes les informations lui permettant d’établir la fiche d</w:t>
      </w:r>
      <w:r>
        <w:rPr>
          <w:rFonts w:ascii="Garamond" w:hAnsi="Garamond" w:cs="Arial"/>
          <w:color w:val="000000"/>
        </w:rPr>
        <w:t>e risques professionnels défini</w:t>
      </w:r>
      <w:r w:rsidRPr="00BC07E3">
        <w:rPr>
          <w:rFonts w:ascii="Garamond" w:hAnsi="Garamond" w:cs="Arial"/>
          <w:color w:val="000000"/>
        </w:rPr>
        <w:t>s dans l’article 14-1 d</w:t>
      </w:r>
      <w:r>
        <w:rPr>
          <w:rFonts w:ascii="Garamond" w:hAnsi="Garamond" w:cs="Arial"/>
          <w:color w:val="000000"/>
        </w:rPr>
        <w:t xml:space="preserve">u Décret n°2000-542 du 16 juin </w:t>
      </w:r>
      <w:r w:rsidRPr="00BC07E3">
        <w:rPr>
          <w:rFonts w:ascii="Garamond" w:hAnsi="Garamond" w:cs="Arial"/>
          <w:color w:val="000000"/>
        </w:rPr>
        <w:t>2000.</w:t>
      </w:r>
    </w:p>
    <w:p w:rsidR="00472633" w:rsidRPr="00BC07E3" w:rsidRDefault="00472633" w:rsidP="00472633">
      <w:pPr>
        <w:jc w:val="both"/>
        <w:rPr>
          <w:rFonts w:ascii="Garamond" w:hAnsi="Garamond" w:cs="Arial"/>
          <w:color w:val="000000"/>
        </w:rPr>
      </w:pPr>
      <w:r w:rsidRPr="00BC07E3">
        <w:rPr>
          <w:rFonts w:ascii="Garamond" w:hAnsi="Garamond" w:cs="Arial"/>
        </w:rPr>
        <w:br/>
      </w:r>
      <w:r w:rsidRPr="00BC07E3">
        <w:rPr>
          <w:rFonts w:ascii="Garamond" w:hAnsi="Garamond" w:cs="Arial"/>
          <w:b/>
          <w:bCs/>
          <w:color w:val="000000"/>
        </w:rPr>
        <w:t>Documents administratifs </w:t>
      </w:r>
      <w:r w:rsidRPr="00BC07E3">
        <w:rPr>
          <w:rFonts w:ascii="Garamond" w:hAnsi="Garamond" w:cs="Arial"/>
          <w:color w:val="000000"/>
        </w:rPr>
        <w:t>: La collectivité ou l’établissement  s’engage à fournir au médecin de prévention toutes les informations nécessaires à l’élaboration de son avis (arrêté suite au passage en commission de reforme et comité médical, conclusion des médecins agrées et /ou experts…)</w:t>
      </w:r>
    </w:p>
    <w:p w:rsidR="00472633" w:rsidRDefault="00472633" w:rsidP="00472633">
      <w:pPr>
        <w:ind w:left="720"/>
        <w:jc w:val="both"/>
        <w:textAlignment w:val="baseline"/>
        <w:rPr>
          <w:rFonts w:ascii="Garamond" w:hAnsi="Garamond" w:cs="Arial"/>
          <w:b/>
          <w:bCs/>
          <w:color w:val="000000"/>
        </w:rPr>
      </w:pPr>
    </w:p>
    <w:p w:rsidR="00B24545" w:rsidRDefault="00B24545" w:rsidP="00472633">
      <w:pPr>
        <w:ind w:left="720"/>
        <w:jc w:val="both"/>
        <w:textAlignment w:val="baseline"/>
        <w:rPr>
          <w:rFonts w:ascii="Garamond" w:hAnsi="Garamond" w:cs="Arial"/>
          <w:b/>
          <w:bCs/>
          <w:color w:val="000000"/>
        </w:rPr>
      </w:pPr>
    </w:p>
    <w:p w:rsidR="00B24545" w:rsidRDefault="00B24545" w:rsidP="00472633">
      <w:pPr>
        <w:ind w:left="720"/>
        <w:jc w:val="both"/>
        <w:textAlignment w:val="baseline"/>
        <w:rPr>
          <w:rFonts w:ascii="Garamond" w:hAnsi="Garamond" w:cs="Arial"/>
          <w:b/>
          <w:bCs/>
          <w:color w:val="000000"/>
        </w:rPr>
      </w:pPr>
    </w:p>
    <w:p w:rsidR="00B24545" w:rsidRDefault="00B24545" w:rsidP="00472633">
      <w:pPr>
        <w:ind w:left="720"/>
        <w:jc w:val="both"/>
        <w:textAlignment w:val="baseline"/>
        <w:rPr>
          <w:rFonts w:ascii="Garamond" w:hAnsi="Garamond" w:cs="Arial"/>
          <w:b/>
          <w:bCs/>
          <w:color w:val="000000"/>
        </w:rPr>
      </w:pPr>
    </w:p>
    <w:p w:rsidR="00B24545" w:rsidRDefault="00B24545" w:rsidP="00472633">
      <w:pPr>
        <w:ind w:left="720"/>
        <w:jc w:val="both"/>
        <w:textAlignment w:val="baseline"/>
        <w:rPr>
          <w:rFonts w:ascii="Garamond" w:hAnsi="Garamond" w:cs="Arial"/>
          <w:b/>
          <w:bCs/>
          <w:color w:val="000000"/>
        </w:rPr>
      </w:pPr>
    </w:p>
    <w:p w:rsidR="00B24545" w:rsidRDefault="00472633" w:rsidP="00472633">
      <w:pPr>
        <w:jc w:val="both"/>
        <w:textAlignment w:val="baseline"/>
        <w:rPr>
          <w:rFonts w:ascii="Garamond" w:hAnsi="Garamond" w:cs="Arial"/>
          <w:color w:val="000000"/>
        </w:rPr>
      </w:pPr>
      <w:r>
        <w:rPr>
          <w:rFonts w:ascii="Garamond" w:hAnsi="Garamond" w:cs="Arial"/>
          <w:b/>
          <w:bCs/>
          <w:color w:val="000000"/>
        </w:rPr>
        <w:t>L</w:t>
      </w:r>
      <w:r w:rsidRPr="00BC07E3">
        <w:rPr>
          <w:rFonts w:ascii="Garamond" w:hAnsi="Garamond" w:cs="Arial"/>
          <w:b/>
          <w:bCs/>
          <w:color w:val="000000"/>
        </w:rPr>
        <w:t>es effectifs</w:t>
      </w:r>
      <w:r>
        <w:rPr>
          <w:rFonts w:ascii="Garamond" w:hAnsi="Garamond" w:cs="Arial"/>
          <w:b/>
          <w:bCs/>
          <w:color w:val="000000"/>
        </w:rPr>
        <w:t> :</w:t>
      </w:r>
      <w:r w:rsidRPr="00845ACE">
        <w:rPr>
          <w:rFonts w:ascii="Garamond" w:hAnsi="Garamond" w:cs="Arial"/>
          <w:color w:val="000000"/>
        </w:rPr>
        <w:t xml:space="preserve"> </w:t>
      </w:r>
      <w:r w:rsidRPr="00BC07E3">
        <w:rPr>
          <w:rFonts w:ascii="Garamond" w:hAnsi="Garamond" w:cs="Arial"/>
          <w:color w:val="000000"/>
        </w:rPr>
        <w:t xml:space="preserve">Tous les agents de la collectivité ou de l’établissement  </w:t>
      </w:r>
      <w:r>
        <w:rPr>
          <w:rFonts w:ascii="Garamond" w:hAnsi="Garamond" w:cs="Arial"/>
          <w:color w:val="000000"/>
        </w:rPr>
        <w:t>son</w:t>
      </w:r>
      <w:r w:rsidRPr="00BC07E3">
        <w:rPr>
          <w:rFonts w:ascii="Garamond" w:hAnsi="Garamond" w:cs="Arial"/>
          <w:color w:val="000000"/>
        </w:rPr>
        <w:t>t concernés</w:t>
      </w:r>
      <w:r>
        <w:rPr>
          <w:rFonts w:ascii="Garamond" w:hAnsi="Garamond" w:cs="Arial"/>
          <w:color w:val="000000"/>
        </w:rPr>
        <w:t> </w:t>
      </w:r>
    </w:p>
    <w:p w:rsidR="00963E87" w:rsidRDefault="00963E87" w:rsidP="00472633">
      <w:pPr>
        <w:jc w:val="both"/>
        <w:textAlignment w:val="baseline"/>
        <w:rPr>
          <w:rFonts w:ascii="Garamond" w:hAnsi="Garamond" w:cs="Arial"/>
          <w:b/>
          <w:bCs/>
          <w:color w:val="000000"/>
        </w:rPr>
      </w:pPr>
    </w:p>
    <w:p w:rsidR="00472633" w:rsidRPr="00845ACE" w:rsidRDefault="00472633" w:rsidP="00472633">
      <w:pPr>
        <w:pStyle w:val="Paragraphedeliste"/>
        <w:numPr>
          <w:ilvl w:val="0"/>
          <w:numId w:val="17"/>
        </w:numPr>
        <w:contextualSpacing/>
        <w:jc w:val="both"/>
        <w:textAlignment w:val="baseline"/>
        <w:rPr>
          <w:rFonts w:ascii="Garamond" w:hAnsi="Garamond" w:cs="Arial"/>
          <w:b/>
          <w:bCs/>
          <w:color w:val="000000"/>
        </w:rPr>
      </w:pPr>
      <w:r>
        <w:rPr>
          <w:rFonts w:ascii="Garamond" w:hAnsi="Garamond" w:cs="Arial"/>
          <w:b/>
          <w:bCs/>
          <w:color w:val="000000"/>
        </w:rPr>
        <w:t>Pour les collectivités et établissement affiliés au Centre de Gestion</w:t>
      </w:r>
      <w:r w:rsidR="003A5EC4">
        <w:rPr>
          <w:rFonts w:ascii="Garamond" w:hAnsi="Garamond" w:cs="Arial"/>
          <w:b/>
          <w:bCs/>
          <w:color w:val="000000"/>
        </w:rPr>
        <w:t xml:space="preserve"> et</w:t>
      </w:r>
      <w:r w:rsidRPr="002C471C">
        <w:rPr>
          <w:rFonts w:ascii="Garamond" w:hAnsi="Garamond" w:cs="Arial"/>
          <w:b/>
          <w:bCs/>
        </w:rPr>
        <w:t> </w:t>
      </w:r>
      <w:r w:rsidR="003A5EC4" w:rsidRPr="002C471C">
        <w:rPr>
          <w:rFonts w:ascii="Garamond" w:hAnsi="Garamond" w:cs="Arial"/>
          <w:b/>
        </w:rPr>
        <w:t>le cas échéant,</w:t>
      </w:r>
      <w:r w:rsidR="003A5EC4">
        <w:rPr>
          <w:rFonts w:ascii="Garamond" w:hAnsi="Garamond" w:cs="Arial"/>
          <w:b/>
          <w:color w:val="000000"/>
        </w:rPr>
        <w:t xml:space="preserve"> </w:t>
      </w:r>
      <w:r w:rsidR="003A5EC4" w:rsidRPr="003A5EC4">
        <w:rPr>
          <w:rFonts w:ascii="Garamond" w:hAnsi="Garamond" w:cs="Arial"/>
          <w:color w:val="000000"/>
        </w:rPr>
        <w:t>pour les collectivités et établissements non affiliés au Centre de Gestion</w:t>
      </w:r>
      <w:r w:rsidR="003A5EC4" w:rsidRPr="00845ACE">
        <w:rPr>
          <w:rFonts w:ascii="Garamond" w:hAnsi="Garamond" w:cs="Arial"/>
          <w:b/>
          <w:color w:val="000000"/>
        </w:rPr>
        <w:t> </w:t>
      </w:r>
      <w:r>
        <w:rPr>
          <w:rFonts w:ascii="Garamond" w:hAnsi="Garamond" w:cs="Arial"/>
          <w:b/>
          <w:bCs/>
          <w:color w:val="000000"/>
        </w:rPr>
        <w:t>:</w:t>
      </w:r>
    </w:p>
    <w:p w:rsidR="00593C97" w:rsidRDefault="00593C97" w:rsidP="00472633">
      <w:pPr>
        <w:jc w:val="both"/>
        <w:textAlignment w:val="baseline"/>
        <w:rPr>
          <w:rFonts w:ascii="Garamond" w:hAnsi="Garamond" w:cs="Arial"/>
          <w:color w:val="000000"/>
        </w:rPr>
      </w:pPr>
    </w:p>
    <w:p w:rsidR="00593C97" w:rsidRDefault="00472633" w:rsidP="003A5EC4">
      <w:pPr>
        <w:jc w:val="both"/>
        <w:textAlignment w:val="baseline"/>
        <w:rPr>
          <w:rFonts w:ascii="Garamond" w:hAnsi="Garamond" w:cs="Arial"/>
          <w:color w:val="000000"/>
        </w:rPr>
      </w:pPr>
      <w:r>
        <w:rPr>
          <w:rFonts w:ascii="Garamond" w:hAnsi="Garamond" w:cs="Arial"/>
          <w:color w:val="000000"/>
        </w:rPr>
        <w:t>La</w:t>
      </w:r>
      <w:r w:rsidR="00017D60">
        <w:rPr>
          <w:rFonts w:ascii="Garamond" w:hAnsi="Garamond" w:cs="Arial"/>
          <w:color w:val="000000"/>
        </w:rPr>
        <w:t xml:space="preserve"> liste d</w:t>
      </w:r>
      <w:r w:rsidRPr="00BC07E3">
        <w:rPr>
          <w:rFonts w:ascii="Garamond" w:hAnsi="Garamond" w:cs="Arial"/>
          <w:color w:val="000000"/>
        </w:rPr>
        <w:t xml:space="preserve">es agents </w:t>
      </w:r>
      <w:r w:rsidRPr="00593C97">
        <w:rPr>
          <w:rFonts w:ascii="Garamond" w:hAnsi="Garamond" w:cs="Arial"/>
          <w:b/>
          <w:color w:val="000000"/>
          <w:u w:val="single"/>
        </w:rPr>
        <w:t>devra être mise à jour</w:t>
      </w:r>
      <w:r w:rsidRPr="00A66FE5">
        <w:rPr>
          <w:rFonts w:ascii="Garamond" w:hAnsi="Garamond" w:cs="Arial"/>
          <w:b/>
          <w:color w:val="000000"/>
          <w:u w:val="single"/>
        </w:rPr>
        <w:t>, au fur et à mesure de l’année, par la collectivité ou établissement</w:t>
      </w:r>
      <w:r>
        <w:rPr>
          <w:rFonts w:ascii="Garamond" w:hAnsi="Garamond" w:cs="Arial"/>
          <w:color w:val="000000"/>
        </w:rPr>
        <w:t>, via une plateforme informatique</w:t>
      </w:r>
      <w:r w:rsidR="007F2F7F" w:rsidRPr="00017D60">
        <w:rPr>
          <w:rStyle w:val="Appelnotedebasdep"/>
          <w:rFonts w:ascii="Garamond" w:hAnsi="Garamond" w:cs="Arial"/>
          <w:color w:val="FF0000"/>
        </w:rPr>
        <w:footnoteReference w:id="2"/>
      </w:r>
      <w:r w:rsidRPr="00017D60">
        <w:rPr>
          <w:rFonts w:ascii="Garamond" w:hAnsi="Garamond" w:cs="Arial"/>
          <w:color w:val="FF0000"/>
        </w:rPr>
        <w:t xml:space="preserve"> </w:t>
      </w:r>
      <w:r w:rsidR="003A5EC4">
        <w:rPr>
          <w:rFonts w:ascii="Garamond" w:hAnsi="Garamond" w:cs="Arial"/>
          <w:color w:val="000000"/>
        </w:rPr>
        <w:t>du choix du Centre de Gestion.</w:t>
      </w:r>
    </w:p>
    <w:p w:rsidR="00472633" w:rsidRDefault="00472633" w:rsidP="00593C97">
      <w:pPr>
        <w:ind w:left="1134"/>
        <w:jc w:val="both"/>
        <w:textAlignment w:val="baseline"/>
        <w:rPr>
          <w:rFonts w:ascii="Garamond" w:hAnsi="Garamond" w:cs="Arial"/>
          <w:color w:val="000000"/>
        </w:rPr>
      </w:pPr>
    </w:p>
    <w:p w:rsidR="00472633" w:rsidRDefault="00472633" w:rsidP="00472633">
      <w:pPr>
        <w:jc w:val="both"/>
        <w:textAlignment w:val="baseline"/>
        <w:rPr>
          <w:rFonts w:ascii="Garamond" w:hAnsi="Garamond" w:cs="Arial"/>
          <w:color w:val="000000"/>
        </w:rPr>
      </w:pPr>
    </w:p>
    <w:p w:rsidR="000E17CC" w:rsidRPr="002C471C" w:rsidRDefault="00593C97" w:rsidP="00472633">
      <w:pPr>
        <w:jc w:val="both"/>
        <w:textAlignment w:val="baseline"/>
        <w:rPr>
          <w:rFonts w:ascii="Garamond" w:hAnsi="Garamond" w:cs="Arial"/>
          <w:b/>
        </w:rPr>
      </w:pPr>
      <w:r w:rsidRPr="002C471C">
        <w:rPr>
          <w:rFonts w:ascii="Garamond" w:hAnsi="Garamond" w:cs="Arial"/>
          <w:b/>
        </w:rPr>
        <w:t>La</w:t>
      </w:r>
      <w:r w:rsidR="00472633" w:rsidRPr="002C471C">
        <w:rPr>
          <w:rFonts w:ascii="Garamond" w:hAnsi="Garamond" w:cs="Arial"/>
          <w:b/>
        </w:rPr>
        <w:t xml:space="preserve"> </w:t>
      </w:r>
      <w:r w:rsidR="007F2F7F" w:rsidRPr="002C471C">
        <w:rPr>
          <w:rFonts w:ascii="Garamond" w:hAnsi="Garamond" w:cs="Arial"/>
          <w:b/>
        </w:rPr>
        <w:t xml:space="preserve">liste des agents, telle qu’apparaissant sur la plateforme informatique précitée, </w:t>
      </w:r>
      <w:r w:rsidR="00472633" w:rsidRPr="002C471C">
        <w:rPr>
          <w:rFonts w:ascii="Garamond" w:hAnsi="Garamond" w:cs="Arial"/>
          <w:b/>
        </w:rPr>
        <w:t xml:space="preserve">engagera la collectivité ou </w:t>
      </w:r>
      <w:r w:rsidR="00196079" w:rsidRPr="002C471C">
        <w:rPr>
          <w:rFonts w:ascii="Garamond" w:hAnsi="Garamond" w:cs="Arial"/>
          <w:b/>
        </w:rPr>
        <w:t>l’</w:t>
      </w:r>
      <w:r w:rsidR="00472633" w:rsidRPr="002C471C">
        <w:rPr>
          <w:rFonts w:ascii="Garamond" w:hAnsi="Garamond" w:cs="Arial"/>
          <w:b/>
        </w:rPr>
        <w:t xml:space="preserve">établissement sur le nombre de créneaux mis à </w:t>
      </w:r>
      <w:r w:rsidR="00196079" w:rsidRPr="002C471C">
        <w:rPr>
          <w:rFonts w:ascii="Garamond" w:hAnsi="Garamond" w:cs="Arial"/>
          <w:b/>
        </w:rPr>
        <w:t xml:space="preserve">sa </w:t>
      </w:r>
      <w:r w:rsidR="00472633" w:rsidRPr="002C471C">
        <w:rPr>
          <w:rFonts w:ascii="Garamond" w:hAnsi="Garamond" w:cs="Arial"/>
          <w:b/>
        </w:rPr>
        <w:t>disposition</w:t>
      </w:r>
      <w:r w:rsidR="00472633" w:rsidRPr="002C471C">
        <w:rPr>
          <w:rFonts w:ascii="Garamond" w:hAnsi="Garamond" w:cs="Arial"/>
        </w:rPr>
        <w:t xml:space="preserve"> </w:t>
      </w:r>
      <w:r w:rsidR="00472633" w:rsidRPr="002C471C">
        <w:rPr>
          <w:rFonts w:ascii="Garamond" w:hAnsi="Garamond" w:cs="Arial"/>
          <w:b/>
        </w:rPr>
        <w:t xml:space="preserve">et </w:t>
      </w:r>
      <w:r w:rsidR="00D06357" w:rsidRPr="002C471C">
        <w:rPr>
          <w:rFonts w:ascii="Garamond" w:hAnsi="Garamond" w:cs="Arial"/>
          <w:b/>
          <w:u w:val="single"/>
        </w:rPr>
        <w:t>la</w:t>
      </w:r>
      <w:r w:rsidRPr="002C471C">
        <w:rPr>
          <w:rFonts w:ascii="Garamond" w:hAnsi="Garamond" w:cs="Arial"/>
          <w:b/>
          <w:u w:val="single"/>
        </w:rPr>
        <w:t xml:space="preserve"> facturation</w:t>
      </w:r>
      <w:r w:rsidRPr="002C471C">
        <w:rPr>
          <w:rFonts w:ascii="Garamond" w:hAnsi="Garamond" w:cs="Arial"/>
          <w:u w:val="single"/>
        </w:rPr>
        <w:t xml:space="preserve"> </w:t>
      </w:r>
      <w:r w:rsidRPr="002C471C">
        <w:rPr>
          <w:rFonts w:ascii="Garamond" w:hAnsi="Garamond" w:cs="Arial"/>
          <w:b/>
          <w:u w:val="single"/>
        </w:rPr>
        <w:t>systématique</w:t>
      </w:r>
      <w:r w:rsidR="00D06357" w:rsidRPr="002C471C">
        <w:rPr>
          <w:rFonts w:ascii="Garamond" w:hAnsi="Garamond" w:cs="Arial"/>
          <w:b/>
          <w:u w:val="single"/>
        </w:rPr>
        <w:t xml:space="preserve"> desdits créneaux</w:t>
      </w:r>
      <w:r w:rsidR="00963E87" w:rsidRPr="002C471C">
        <w:rPr>
          <w:rFonts w:ascii="Garamond" w:hAnsi="Garamond" w:cs="Arial"/>
          <w:b/>
        </w:rPr>
        <w:t xml:space="preserve">. </w:t>
      </w:r>
    </w:p>
    <w:p w:rsidR="000E17CC" w:rsidRPr="00617EC1" w:rsidRDefault="00963E87" w:rsidP="00472633">
      <w:pPr>
        <w:jc w:val="both"/>
        <w:textAlignment w:val="baseline"/>
        <w:rPr>
          <w:rFonts w:ascii="Garamond" w:hAnsi="Garamond" w:cs="Arial"/>
        </w:rPr>
      </w:pPr>
      <w:r w:rsidRPr="00617EC1">
        <w:rPr>
          <w:rFonts w:ascii="Garamond" w:hAnsi="Garamond" w:cs="Arial"/>
        </w:rPr>
        <w:t>De fait,</w:t>
      </w:r>
      <w:r w:rsidR="00966A00" w:rsidRPr="00617EC1">
        <w:rPr>
          <w:rFonts w:ascii="Garamond" w:hAnsi="Garamond" w:cs="Arial"/>
        </w:rPr>
        <w:t xml:space="preserve"> l</w:t>
      </w:r>
      <w:r w:rsidR="007F2F7F" w:rsidRPr="00617EC1">
        <w:rPr>
          <w:rFonts w:ascii="Garamond" w:hAnsi="Garamond" w:cs="Arial"/>
        </w:rPr>
        <w:t>e défaut de mise</w:t>
      </w:r>
      <w:r w:rsidR="00966A00" w:rsidRPr="00617EC1">
        <w:rPr>
          <w:rFonts w:ascii="Garamond" w:hAnsi="Garamond" w:cs="Arial"/>
        </w:rPr>
        <w:t xml:space="preserve"> à jour, </w:t>
      </w:r>
      <w:r w:rsidR="007F2F7F" w:rsidRPr="00617EC1">
        <w:rPr>
          <w:rFonts w:ascii="Garamond" w:hAnsi="Garamond" w:cs="Arial"/>
        </w:rPr>
        <w:t xml:space="preserve"> dans l’hypothèse d’une baisse des effectifs, </w:t>
      </w:r>
      <w:r w:rsidR="000E17CC" w:rsidRPr="00617EC1">
        <w:rPr>
          <w:rFonts w:ascii="Garamond" w:hAnsi="Garamond" w:cs="Arial"/>
        </w:rPr>
        <w:t>a pour conséquences notables :</w:t>
      </w:r>
    </w:p>
    <w:p w:rsidR="000E17CC" w:rsidRPr="00617EC1" w:rsidRDefault="000E17CC" w:rsidP="000E17CC">
      <w:pPr>
        <w:pStyle w:val="Paragraphedeliste"/>
        <w:numPr>
          <w:ilvl w:val="0"/>
          <w:numId w:val="18"/>
        </w:numPr>
        <w:jc w:val="both"/>
        <w:textAlignment w:val="baseline"/>
        <w:rPr>
          <w:rFonts w:ascii="Garamond" w:hAnsi="Garamond" w:cs="Arial"/>
        </w:rPr>
      </w:pPr>
      <w:r w:rsidRPr="00617EC1">
        <w:rPr>
          <w:rFonts w:ascii="Garamond" w:hAnsi="Garamond" w:cs="Arial"/>
        </w:rPr>
        <w:t>D’</w:t>
      </w:r>
      <w:r w:rsidR="00966A00" w:rsidRPr="00617EC1">
        <w:rPr>
          <w:rFonts w:ascii="Garamond" w:hAnsi="Garamond" w:cs="Arial"/>
        </w:rPr>
        <w:t>empêche</w:t>
      </w:r>
      <w:r w:rsidRPr="00617EC1">
        <w:rPr>
          <w:rFonts w:ascii="Garamond" w:hAnsi="Garamond" w:cs="Arial"/>
        </w:rPr>
        <w:t>r</w:t>
      </w:r>
      <w:r w:rsidR="00966A00" w:rsidRPr="00617EC1">
        <w:rPr>
          <w:rFonts w:ascii="Garamond" w:hAnsi="Garamond" w:cs="Arial"/>
        </w:rPr>
        <w:t xml:space="preserve"> l’attribution de</w:t>
      </w:r>
      <w:r w:rsidR="007F2F7F" w:rsidRPr="00617EC1">
        <w:rPr>
          <w:rFonts w:ascii="Garamond" w:hAnsi="Garamond" w:cs="Arial"/>
        </w:rPr>
        <w:t xml:space="preserve"> créneaux à une autre collectivité</w:t>
      </w:r>
    </w:p>
    <w:p w:rsidR="00472633" w:rsidRPr="00617EC1" w:rsidRDefault="000E17CC" w:rsidP="000220D8">
      <w:pPr>
        <w:pStyle w:val="Paragraphedeliste"/>
        <w:numPr>
          <w:ilvl w:val="0"/>
          <w:numId w:val="18"/>
        </w:numPr>
        <w:jc w:val="both"/>
        <w:textAlignment w:val="baseline"/>
        <w:rPr>
          <w:rFonts w:ascii="Garamond" w:hAnsi="Garamond" w:cs="Arial"/>
        </w:rPr>
      </w:pPr>
      <w:r w:rsidRPr="00617EC1">
        <w:rPr>
          <w:rFonts w:ascii="Garamond" w:hAnsi="Garamond" w:cs="Arial"/>
        </w:rPr>
        <w:t xml:space="preserve">D’aboutir à </w:t>
      </w:r>
      <w:r w:rsidR="007F2F7F" w:rsidRPr="00617EC1">
        <w:rPr>
          <w:rFonts w:ascii="Garamond" w:hAnsi="Garamond" w:cs="Arial"/>
        </w:rPr>
        <w:t>une</w:t>
      </w:r>
      <w:r w:rsidR="00472633" w:rsidRPr="00617EC1">
        <w:rPr>
          <w:rFonts w:ascii="Garamond" w:hAnsi="Garamond" w:cs="Arial"/>
        </w:rPr>
        <w:t xml:space="preserve"> programmation </w:t>
      </w:r>
      <w:r w:rsidRPr="00617EC1">
        <w:rPr>
          <w:rFonts w:ascii="Garamond" w:hAnsi="Garamond" w:cs="Arial"/>
        </w:rPr>
        <w:t>erronée</w:t>
      </w:r>
      <w:r w:rsidR="00D06357" w:rsidRPr="00617EC1">
        <w:rPr>
          <w:rFonts w:ascii="Garamond" w:hAnsi="Garamond" w:cs="Arial"/>
        </w:rPr>
        <w:t xml:space="preserve"> du Centre de gestion</w:t>
      </w:r>
      <w:r w:rsidR="006A2F61" w:rsidRPr="00617EC1">
        <w:rPr>
          <w:rFonts w:ascii="Garamond" w:hAnsi="Garamond" w:cs="Arial"/>
        </w:rPr>
        <w:t>,</w:t>
      </w:r>
      <w:r w:rsidRPr="00617EC1">
        <w:rPr>
          <w:rFonts w:ascii="Garamond" w:hAnsi="Garamond" w:cs="Arial"/>
        </w:rPr>
        <w:t xml:space="preserve"> puisque basée sur une liste d’agents non conforme</w:t>
      </w:r>
      <w:r w:rsidR="00D06357" w:rsidRPr="00617EC1">
        <w:rPr>
          <w:rFonts w:ascii="Garamond" w:hAnsi="Garamond" w:cs="Arial"/>
        </w:rPr>
        <w:t xml:space="preserve"> à la réalité</w:t>
      </w:r>
      <w:r w:rsidR="000220D8" w:rsidRPr="00617EC1">
        <w:rPr>
          <w:rFonts w:ascii="Garamond" w:hAnsi="Garamond" w:cs="Arial"/>
        </w:rPr>
        <w:t xml:space="preserve"> et par phénomène de</w:t>
      </w:r>
      <w:r w:rsidR="00D06357" w:rsidRPr="00617EC1">
        <w:rPr>
          <w:rFonts w:ascii="Garamond" w:hAnsi="Garamond" w:cs="Arial"/>
        </w:rPr>
        <w:t xml:space="preserve"> multiplication des collectivités</w:t>
      </w:r>
      <w:r w:rsidR="000220D8" w:rsidRPr="00617EC1">
        <w:rPr>
          <w:rFonts w:ascii="Garamond" w:hAnsi="Garamond" w:cs="Arial"/>
        </w:rPr>
        <w:t xml:space="preserve"> dans ce cas, </w:t>
      </w:r>
      <w:r w:rsidRPr="00617EC1">
        <w:rPr>
          <w:rFonts w:ascii="Garamond" w:hAnsi="Garamond" w:cs="Arial"/>
        </w:rPr>
        <w:t xml:space="preserve">à </w:t>
      </w:r>
      <w:r w:rsidR="00E75B1F" w:rsidRPr="00617EC1">
        <w:rPr>
          <w:rFonts w:ascii="Garamond" w:hAnsi="Garamond" w:cs="Arial"/>
        </w:rPr>
        <w:t>un modèle d’</w:t>
      </w:r>
      <w:r w:rsidR="000220D8" w:rsidRPr="00617EC1">
        <w:rPr>
          <w:rFonts w:ascii="Garamond" w:hAnsi="Garamond" w:cs="Arial"/>
        </w:rPr>
        <w:t>organisation impliquant des</w:t>
      </w:r>
      <w:r w:rsidRPr="00617EC1">
        <w:rPr>
          <w:rFonts w:ascii="Garamond" w:hAnsi="Garamond" w:cs="Arial"/>
        </w:rPr>
        <w:t xml:space="preserve"> moyens humains et opérationnels</w:t>
      </w:r>
      <w:r w:rsidR="007F2F7F" w:rsidRPr="00617EC1">
        <w:rPr>
          <w:rFonts w:ascii="Garamond" w:hAnsi="Garamond" w:cs="Arial"/>
        </w:rPr>
        <w:t xml:space="preserve"> </w:t>
      </w:r>
      <w:r w:rsidR="000220D8" w:rsidRPr="00617EC1">
        <w:rPr>
          <w:rFonts w:ascii="Garamond" w:hAnsi="Garamond" w:cs="Arial"/>
        </w:rPr>
        <w:t xml:space="preserve">inappropriés, avec en corollaire un </w:t>
      </w:r>
      <w:r w:rsidR="00D06357" w:rsidRPr="00617EC1">
        <w:rPr>
          <w:rFonts w:ascii="Garamond" w:hAnsi="Garamond" w:cs="Arial"/>
        </w:rPr>
        <w:t>sur</w:t>
      </w:r>
      <w:r w:rsidR="000220D8" w:rsidRPr="00617EC1">
        <w:rPr>
          <w:rFonts w:ascii="Garamond" w:hAnsi="Garamond" w:cs="Arial"/>
        </w:rPr>
        <w:t>coût du service</w:t>
      </w:r>
      <w:r w:rsidR="00D06357" w:rsidRPr="00617EC1">
        <w:rPr>
          <w:rFonts w:ascii="Garamond" w:hAnsi="Garamond" w:cs="Arial"/>
        </w:rPr>
        <w:t>.</w:t>
      </w:r>
    </w:p>
    <w:p w:rsidR="00472633" w:rsidRDefault="00472633" w:rsidP="00472633">
      <w:pPr>
        <w:jc w:val="both"/>
        <w:textAlignment w:val="baseline"/>
        <w:rPr>
          <w:rFonts w:ascii="Garamond" w:hAnsi="Garamond" w:cs="Arial"/>
          <w:color w:val="000000"/>
        </w:rPr>
      </w:pPr>
    </w:p>
    <w:p w:rsidR="00472633" w:rsidRDefault="00472633" w:rsidP="00472633">
      <w:pPr>
        <w:jc w:val="both"/>
        <w:textAlignment w:val="baseline"/>
        <w:rPr>
          <w:rFonts w:ascii="Garamond" w:hAnsi="Garamond" w:cs="Arial"/>
          <w:color w:val="000000"/>
        </w:rPr>
      </w:pPr>
      <w:r w:rsidRPr="004506CA">
        <w:rPr>
          <w:rFonts w:ascii="Garamond" w:hAnsi="Garamond" w:cs="Arial"/>
          <w:b/>
          <w:color w:val="000000"/>
        </w:rPr>
        <w:t>Respect de la classification des visites</w:t>
      </w:r>
      <w:r>
        <w:rPr>
          <w:rFonts w:ascii="Garamond" w:hAnsi="Garamond" w:cs="Arial"/>
          <w:color w:val="000000"/>
        </w:rPr>
        <w:t xml:space="preserve"> lors de l’inscription des agents sur les plannings (ex : Visite d’embauche, de</w:t>
      </w:r>
      <w:r w:rsidR="003A3A35">
        <w:rPr>
          <w:rFonts w:ascii="Garamond" w:hAnsi="Garamond" w:cs="Arial"/>
          <w:color w:val="000000"/>
        </w:rPr>
        <w:t xml:space="preserve"> reprise… </w:t>
      </w:r>
      <w:r w:rsidR="003A3A35" w:rsidRPr="002C471C">
        <w:rPr>
          <w:rFonts w:ascii="Garamond" w:hAnsi="Garamond" w:cs="Arial"/>
        </w:rPr>
        <w:t>voir tableau ci-après</w:t>
      </w:r>
      <w:r>
        <w:rPr>
          <w:rFonts w:ascii="Garamond" w:hAnsi="Garamond" w:cs="Arial"/>
          <w:color w:val="000000"/>
        </w:rPr>
        <w:t>)</w:t>
      </w:r>
    </w:p>
    <w:p w:rsidR="00472633" w:rsidRDefault="00472633" w:rsidP="00472633">
      <w:pPr>
        <w:jc w:val="both"/>
        <w:textAlignment w:val="baseline"/>
        <w:rPr>
          <w:rFonts w:ascii="Garamond" w:hAnsi="Garamond" w:cs="Arial"/>
          <w:color w:val="000000"/>
        </w:rPr>
      </w:pPr>
    </w:p>
    <w:p w:rsidR="00472633" w:rsidRDefault="00472633" w:rsidP="00472633">
      <w:pPr>
        <w:jc w:val="both"/>
        <w:textAlignment w:val="baseline"/>
        <w:rPr>
          <w:rFonts w:ascii="Garamond" w:hAnsi="Garamond" w:cs="Arial"/>
          <w:color w:val="000000"/>
        </w:rPr>
      </w:pPr>
      <w:r w:rsidRPr="00C32A4C">
        <w:rPr>
          <w:rFonts w:ascii="Garamond" w:hAnsi="Garamond" w:cs="Arial"/>
          <w:b/>
          <w:color w:val="000000"/>
        </w:rPr>
        <w:t>Demande écrite pour les visites médicales particulière</w:t>
      </w:r>
      <w:r>
        <w:rPr>
          <w:rFonts w:ascii="Garamond" w:hAnsi="Garamond" w:cs="Arial"/>
          <w:b/>
          <w:color w:val="000000"/>
        </w:rPr>
        <w:t>s</w:t>
      </w:r>
      <w:r w:rsidRPr="00C32A4C">
        <w:rPr>
          <w:rFonts w:ascii="Garamond" w:hAnsi="Garamond" w:cs="Arial"/>
          <w:b/>
          <w:color w:val="000000"/>
        </w:rPr>
        <w:t xml:space="preserve"> à la demande de la collectivité ou de l’agent </w:t>
      </w:r>
      <w:r w:rsidR="008E61AA">
        <w:rPr>
          <w:rFonts w:ascii="Garamond" w:hAnsi="Garamond" w:cs="Arial"/>
          <w:color w:val="000000"/>
        </w:rPr>
        <w:t xml:space="preserve">: </w:t>
      </w:r>
      <w:r w:rsidR="008E61AA" w:rsidRPr="002C471C">
        <w:rPr>
          <w:rFonts w:ascii="Garamond" w:hAnsi="Garamond" w:cs="Arial"/>
        </w:rPr>
        <w:t>Voir tableau ci-après</w:t>
      </w:r>
      <w:r w:rsidRPr="002C471C">
        <w:rPr>
          <w:rFonts w:ascii="Garamond" w:hAnsi="Garamond" w:cs="Arial"/>
        </w:rPr>
        <w:t>.</w:t>
      </w:r>
    </w:p>
    <w:p w:rsidR="00472633" w:rsidRPr="00BC07E3" w:rsidRDefault="00472633" w:rsidP="00472633">
      <w:pPr>
        <w:jc w:val="both"/>
        <w:textAlignment w:val="baseline"/>
        <w:rPr>
          <w:rFonts w:ascii="Garamond" w:hAnsi="Garamond" w:cs="Arial"/>
        </w:rPr>
      </w:pPr>
    </w:p>
    <w:p w:rsidR="00472633" w:rsidRPr="00AF484A" w:rsidRDefault="00472633" w:rsidP="00472633">
      <w:pPr>
        <w:jc w:val="both"/>
        <w:rPr>
          <w:rFonts w:ascii="Garamond" w:hAnsi="Garamond" w:cs="Arial"/>
          <w:i/>
        </w:rPr>
      </w:pPr>
      <w:r w:rsidRPr="00AF484A">
        <w:rPr>
          <w:rFonts w:ascii="Garamond" w:hAnsi="Garamond" w:cs="Arial"/>
          <w:b/>
          <w:bCs/>
          <w:i/>
          <w:color w:val="000000"/>
        </w:rPr>
        <w:t>II -  LES CONDITIONS DE MISE EN ŒUVRE</w:t>
      </w:r>
    </w:p>
    <w:p w:rsidR="00472633" w:rsidRPr="00BC07E3" w:rsidRDefault="00472633" w:rsidP="00472633">
      <w:pPr>
        <w:ind w:left="360"/>
        <w:jc w:val="both"/>
        <w:rPr>
          <w:rFonts w:ascii="Garamond" w:hAnsi="Garamond" w:cs="Arial"/>
        </w:rPr>
      </w:pPr>
      <w:r w:rsidRPr="00BC07E3">
        <w:rPr>
          <w:rFonts w:ascii="Garamond" w:hAnsi="Garamond" w:cs="Arial"/>
        </w:rPr>
        <w:br/>
      </w:r>
      <w:r w:rsidRPr="00BC07E3">
        <w:rPr>
          <w:rFonts w:ascii="Garamond" w:hAnsi="Garamond" w:cs="Arial"/>
          <w:color w:val="000000"/>
          <w:u w:val="single"/>
        </w:rPr>
        <w:t>A</w:t>
      </w:r>
      <w:r>
        <w:rPr>
          <w:rFonts w:ascii="Garamond" w:hAnsi="Garamond" w:cs="Arial"/>
          <w:color w:val="000000"/>
          <w:u w:val="single"/>
        </w:rPr>
        <w:t xml:space="preserve"> </w:t>
      </w:r>
      <w:r w:rsidRPr="00BC07E3">
        <w:rPr>
          <w:rFonts w:ascii="Garamond" w:hAnsi="Garamond" w:cs="Arial"/>
          <w:color w:val="000000"/>
          <w:u w:val="single"/>
        </w:rPr>
        <w:t>-</w:t>
      </w:r>
      <w:r>
        <w:rPr>
          <w:rFonts w:ascii="Garamond" w:hAnsi="Garamond" w:cs="Arial"/>
          <w:color w:val="000000"/>
          <w:u w:val="single"/>
        </w:rPr>
        <w:t xml:space="preserve"> </w:t>
      </w:r>
      <w:r w:rsidRPr="00BC07E3">
        <w:rPr>
          <w:rFonts w:ascii="Garamond" w:hAnsi="Garamond" w:cs="Arial"/>
          <w:color w:val="000000"/>
          <w:u w:val="single"/>
        </w:rPr>
        <w:t xml:space="preserve">ORGANISATION DES VISITES </w:t>
      </w:r>
    </w:p>
    <w:p w:rsidR="00472633" w:rsidRPr="00BC07E3" w:rsidRDefault="00472633" w:rsidP="00472633">
      <w:pPr>
        <w:jc w:val="both"/>
        <w:rPr>
          <w:rFonts w:ascii="Garamond" w:hAnsi="Garamond" w:cs="Arial"/>
        </w:rPr>
      </w:pPr>
    </w:p>
    <w:p w:rsidR="00472633" w:rsidRPr="00BC07E3" w:rsidRDefault="00472633" w:rsidP="00472633">
      <w:pPr>
        <w:numPr>
          <w:ilvl w:val="0"/>
          <w:numId w:val="10"/>
        </w:numPr>
        <w:jc w:val="both"/>
        <w:textAlignment w:val="baseline"/>
        <w:rPr>
          <w:rFonts w:ascii="Garamond" w:hAnsi="Garamond" w:cs="Arial"/>
          <w:b/>
          <w:bCs/>
          <w:color w:val="000000"/>
        </w:rPr>
      </w:pPr>
      <w:r w:rsidRPr="00BC07E3">
        <w:rPr>
          <w:rFonts w:ascii="Garamond" w:hAnsi="Garamond" w:cs="Arial"/>
          <w:b/>
          <w:bCs/>
          <w:color w:val="000000"/>
        </w:rPr>
        <w:t xml:space="preserve">Lieux de visites </w:t>
      </w:r>
    </w:p>
    <w:p w:rsidR="00472633" w:rsidRPr="00BC07E3" w:rsidRDefault="00472633" w:rsidP="00472633">
      <w:pPr>
        <w:jc w:val="both"/>
        <w:rPr>
          <w:rFonts w:ascii="Garamond" w:hAnsi="Garamond" w:cs="Arial"/>
        </w:rPr>
      </w:pPr>
      <w:r w:rsidRPr="00BC07E3">
        <w:rPr>
          <w:rFonts w:ascii="Garamond" w:hAnsi="Garamond" w:cs="Arial"/>
        </w:rPr>
        <w:br/>
      </w:r>
      <w:r w:rsidRPr="00BC07E3">
        <w:rPr>
          <w:rFonts w:ascii="Garamond" w:hAnsi="Garamond" w:cs="Arial"/>
          <w:color w:val="000000"/>
        </w:rPr>
        <w:t xml:space="preserve">Le lieu des visites médicales est déterminé par le service de médecine préventive, dans un local prévu dans le Département de l’Eure, répondant aux conditions d’accueil </w:t>
      </w:r>
      <w:r>
        <w:rPr>
          <w:rFonts w:ascii="Garamond" w:hAnsi="Garamond" w:cs="Arial"/>
          <w:color w:val="000000"/>
        </w:rPr>
        <w:t xml:space="preserve">respectant les règles </w:t>
      </w:r>
      <w:r w:rsidRPr="00BC07E3">
        <w:rPr>
          <w:rFonts w:ascii="Garamond" w:hAnsi="Garamond" w:cs="Arial"/>
          <w:color w:val="000000"/>
        </w:rPr>
        <w:t>de confidentialité, d’hygiène et d’accessibilité satisfaisantes</w:t>
      </w:r>
      <w:r>
        <w:rPr>
          <w:rFonts w:ascii="Garamond" w:hAnsi="Garamond" w:cs="Arial"/>
          <w:color w:val="000000"/>
        </w:rPr>
        <w:t xml:space="preserve">. Il </w:t>
      </w:r>
      <w:r w:rsidRPr="00BC07E3">
        <w:rPr>
          <w:rFonts w:ascii="Garamond" w:hAnsi="Garamond" w:cs="Arial"/>
          <w:color w:val="000000"/>
        </w:rPr>
        <w:t>sera</w:t>
      </w:r>
      <w:r w:rsidR="008E61AA">
        <w:rPr>
          <w:rFonts w:ascii="Garamond" w:hAnsi="Garamond" w:cs="Arial"/>
          <w:color w:val="000000"/>
        </w:rPr>
        <w:t xml:space="preserve">, </w:t>
      </w:r>
      <w:r w:rsidR="008E61AA" w:rsidRPr="002C471C">
        <w:rPr>
          <w:rFonts w:ascii="Garamond" w:hAnsi="Garamond" w:cs="Arial"/>
        </w:rPr>
        <w:t>dans la mesure du possible,</w:t>
      </w:r>
      <w:r w:rsidR="008E61AA">
        <w:rPr>
          <w:rFonts w:ascii="Garamond" w:hAnsi="Garamond" w:cs="Arial"/>
          <w:color w:val="000000"/>
        </w:rPr>
        <w:t xml:space="preserve"> le plus proche </w:t>
      </w:r>
      <w:r w:rsidRPr="00BC07E3">
        <w:rPr>
          <w:rFonts w:ascii="Garamond" w:hAnsi="Garamond" w:cs="Arial"/>
          <w:color w:val="000000"/>
        </w:rPr>
        <w:t>de la collectivité ou de l’établissement.</w:t>
      </w:r>
    </w:p>
    <w:p w:rsidR="00472633" w:rsidRPr="00BC07E3" w:rsidRDefault="00472633" w:rsidP="00472633">
      <w:pPr>
        <w:jc w:val="both"/>
        <w:rPr>
          <w:rFonts w:ascii="Garamond" w:hAnsi="Garamond" w:cs="Arial"/>
        </w:rPr>
      </w:pPr>
    </w:p>
    <w:p w:rsidR="00472633" w:rsidRPr="00BC07E3" w:rsidRDefault="00472633" w:rsidP="00472633">
      <w:pPr>
        <w:numPr>
          <w:ilvl w:val="0"/>
          <w:numId w:val="11"/>
        </w:numPr>
        <w:jc w:val="both"/>
        <w:textAlignment w:val="baseline"/>
        <w:rPr>
          <w:rFonts w:ascii="Garamond" w:hAnsi="Garamond" w:cs="Arial"/>
          <w:color w:val="000000"/>
        </w:rPr>
      </w:pPr>
      <w:r w:rsidRPr="00BC07E3">
        <w:rPr>
          <w:rFonts w:ascii="Garamond" w:hAnsi="Garamond" w:cs="Arial"/>
          <w:b/>
          <w:bCs/>
          <w:color w:val="000000"/>
        </w:rPr>
        <w:t>Planification des visites</w:t>
      </w:r>
      <w:r w:rsidRPr="00BC07E3">
        <w:rPr>
          <w:rFonts w:ascii="Garamond" w:hAnsi="Garamond" w:cs="Arial"/>
          <w:color w:val="000000"/>
        </w:rPr>
        <w:t xml:space="preserve"> : </w:t>
      </w:r>
    </w:p>
    <w:p w:rsidR="00472633" w:rsidRPr="00BC07E3" w:rsidRDefault="00472633" w:rsidP="00472633">
      <w:pPr>
        <w:ind w:left="720"/>
        <w:jc w:val="both"/>
        <w:textAlignment w:val="baseline"/>
        <w:rPr>
          <w:rFonts w:ascii="Garamond" w:hAnsi="Garamond" w:cs="Arial"/>
          <w:color w:val="000000"/>
        </w:rPr>
      </w:pPr>
    </w:p>
    <w:p w:rsidR="00472633" w:rsidRDefault="00472633" w:rsidP="00472633">
      <w:pPr>
        <w:jc w:val="both"/>
        <w:rPr>
          <w:rFonts w:ascii="Garamond" w:hAnsi="Garamond" w:cs="Arial"/>
          <w:color w:val="000000"/>
        </w:rPr>
      </w:pPr>
      <w:r w:rsidRPr="00BC07E3">
        <w:rPr>
          <w:rFonts w:ascii="Garamond" w:hAnsi="Garamond" w:cs="Arial"/>
          <w:color w:val="000000"/>
        </w:rPr>
        <w:t>Les dates et créneaux des visites sont fixés par le service de médecin</w:t>
      </w:r>
      <w:r>
        <w:rPr>
          <w:rFonts w:ascii="Garamond" w:hAnsi="Garamond" w:cs="Arial"/>
          <w:color w:val="000000"/>
        </w:rPr>
        <w:t>e préventive, de façon mensu</w:t>
      </w:r>
      <w:r w:rsidRPr="00BC07E3">
        <w:rPr>
          <w:rFonts w:ascii="Garamond" w:hAnsi="Garamond" w:cs="Arial"/>
          <w:color w:val="000000"/>
        </w:rPr>
        <w:t>elle, en fonction de l’effectif de la collectivité ou établissement à voir au cours de l’année, en prenant en compte des journées de visites médicales et des journées de tiers temps mis à disposition de la collectivité.</w:t>
      </w:r>
    </w:p>
    <w:p w:rsidR="00D06357" w:rsidRDefault="00D06357" w:rsidP="00472633">
      <w:pPr>
        <w:jc w:val="both"/>
        <w:rPr>
          <w:rFonts w:ascii="Garamond" w:hAnsi="Garamond" w:cs="Arial"/>
          <w:color w:val="000000"/>
        </w:rPr>
      </w:pPr>
    </w:p>
    <w:p w:rsidR="00D06357" w:rsidRDefault="00D06357" w:rsidP="00472633">
      <w:pPr>
        <w:jc w:val="both"/>
        <w:rPr>
          <w:rFonts w:ascii="Garamond" w:hAnsi="Garamond" w:cs="Arial"/>
          <w:color w:val="000000"/>
        </w:rPr>
      </w:pPr>
    </w:p>
    <w:p w:rsidR="00472633" w:rsidRPr="00BC07E3" w:rsidRDefault="00472633" w:rsidP="00472633">
      <w:pPr>
        <w:numPr>
          <w:ilvl w:val="0"/>
          <w:numId w:val="12"/>
        </w:numPr>
        <w:jc w:val="both"/>
        <w:textAlignment w:val="baseline"/>
        <w:rPr>
          <w:rFonts w:ascii="Garamond" w:hAnsi="Garamond" w:cs="Arial"/>
          <w:color w:val="000000"/>
        </w:rPr>
      </w:pPr>
      <w:r>
        <w:rPr>
          <w:rFonts w:ascii="Garamond" w:hAnsi="Garamond" w:cs="Arial"/>
          <w:color w:val="000000"/>
          <w:u w:val="single"/>
        </w:rPr>
        <w:t xml:space="preserve">Pour tous types de visites </w:t>
      </w:r>
      <w:r w:rsidRPr="00BC07E3">
        <w:rPr>
          <w:rFonts w:ascii="Garamond" w:hAnsi="Garamond" w:cs="Arial"/>
          <w:color w:val="000000"/>
        </w:rPr>
        <w:t xml:space="preserve">: </w:t>
      </w:r>
    </w:p>
    <w:p w:rsidR="00472633" w:rsidRPr="00BC07E3" w:rsidRDefault="00472633" w:rsidP="00472633">
      <w:pPr>
        <w:ind w:left="720"/>
        <w:jc w:val="both"/>
        <w:textAlignment w:val="baseline"/>
        <w:rPr>
          <w:rFonts w:ascii="Garamond" w:hAnsi="Garamond" w:cs="Arial"/>
          <w:color w:val="000000"/>
        </w:rPr>
      </w:pPr>
    </w:p>
    <w:p w:rsidR="00472633" w:rsidRDefault="00472633" w:rsidP="00472633">
      <w:pPr>
        <w:jc w:val="both"/>
        <w:rPr>
          <w:rFonts w:ascii="Garamond" w:hAnsi="Garamond" w:cs="Arial"/>
          <w:b/>
          <w:color w:val="000000"/>
        </w:rPr>
      </w:pPr>
      <w:r w:rsidRPr="00AF484A">
        <w:rPr>
          <w:rFonts w:ascii="Garamond" w:hAnsi="Garamond" w:cs="Arial"/>
          <w:b/>
          <w:color w:val="000000"/>
        </w:rPr>
        <w:t>Il incombe à la collectivité ou établissement d’inscrire ses agents sur les dates et crénea</w:t>
      </w:r>
      <w:r w:rsidR="00D06357">
        <w:rPr>
          <w:rFonts w:ascii="Garamond" w:hAnsi="Garamond" w:cs="Arial"/>
          <w:b/>
          <w:color w:val="000000"/>
        </w:rPr>
        <w:t>ux mis à sa disposition, via</w:t>
      </w:r>
      <w:r w:rsidR="00D06357" w:rsidRPr="002C471C">
        <w:rPr>
          <w:rFonts w:ascii="Garamond" w:hAnsi="Garamond" w:cs="Arial"/>
          <w:b/>
        </w:rPr>
        <w:t xml:space="preserve"> la</w:t>
      </w:r>
      <w:r w:rsidRPr="00AF484A">
        <w:rPr>
          <w:rFonts w:ascii="Garamond" w:hAnsi="Garamond" w:cs="Arial"/>
          <w:b/>
          <w:color w:val="000000"/>
        </w:rPr>
        <w:t xml:space="preserve"> plateforme informatique</w:t>
      </w:r>
      <w:r>
        <w:rPr>
          <w:rFonts w:ascii="Garamond" w:hAnsi="Garamond" w:cs="Arial"/>
          <w:b/>
          <w:color w:val="000000"/>
        </w:rPr>
        <w:t xml:space="preserve"> du choix du Centre de Gestion</w:t>
      </w:r>
      <w:r w:rsidRPr="00AF484A">
        <w:rPr>
          <w:rFonts w:ascii="Garamond" w:hAnsi="Garamond" w:cs="Arial"/>
          <w:b/>
          <w:color w:val="000000"/>
        </w:rPr>
        <w:t>.</w:t>
      </w:r>
    </w:p>
    <w:p w:rsidR="00472633" w:rsidRPr="00AF484A" w:rsidRDefault="00472633" w:rsidP="00472633">
      <w:pPr>
        <w:jc w:val="both"/>
        <w:rPr>
          <w:rFonts w:ascii="Garamond" w:hAnsi="Garamond" w:cs="Arial"/>
          <w:b/>
        </w:rPr>
      </w:pPr>
    </w:p>
    <w:p w:rsidR="00472633" w:rsidRDefault="00472633" w:rsidP="00472633">
      <w:pPr>
        <w:jc w:val="both"/>
        <w:rPr>
          <w:rFonts w:ascii="Garamond" w:hAnsi="Garamond" w:cs="Arial"/>
          <w:color w:val="000000"/>
        </w:rPr>
      </w:pPr>
      <w:r w:rsidRPr="00BC07E3">
        <w:rPr>
          <w:rFonts w:ascii="Garamond" w:hAnsi="Garamond" w:cs="Arial"/>
          <w:color w:val="000000"/>
        </w:rPr>
        <w:t xml:space="preserve">Les convocations des agents sont transmises </w:t>
      </w:r>
      <w:r w:rsidRPr="00AF484A">
        <w:rPr>
          <w:rFonts w:ascii="Garamond" w:hAnsi="Garamond" w:cs="Arial"/>
          <w:b/>
          <w:color w:val="000000"/>
        </w:rPr>
        <w:t>par l'employeur</w:t>
      </w:r>
      <w:r w:rsidRPr="00BC07E3">
        <w:rPr>
          <w:rFonts w:ascii="Garamond" w:hAnsi="Garamond" w:cs="Arial"/>
          <w:color w:val="000000"/>
        </w:rPr>
        <w:t>, selon le modèle qu’il souhaite ou le modèle transmis par le Centre de Gestion de l’Eure.</w:t>
      </w:r>
    </w:p>
    <w:p w:rsidR="00472633" w:rsidRDefault="00472633" w:rsidP="00472633">
      <w:pPr>
        <w:jc w:val="both"/>
        <w:rPr>
          <w:rFonts w:ascii="Garamond" w:hAnsi="Garamond" w:cs="Arial"/>
          <w:color w:val="000000"/>
        </w:rPr>
      </w:pPr>
    </w:p>
    <w:p w:rsidR="00472633" w:rsidRPr="00BC07E3" w:rsidRDefault="00472633" w:rsidP="00472633">
      <w:pPr>
        <w:numPr>
          <w:ilvl w:val="0"/>
          <w:numId w:val="13"/>
        </w:numPr>
        <w:jc w:val="both"/>
        <w:textAlignment w:val="baseline"/>
        <w:rPr>
          <w:rFonts w:ascii="Garamond" w:hAnsi="Garamond" w:cs="Arial"/>
          <w:color w:val="000000"/>
          <w:u w:val="single"/>
        </w:rPr>
      </w:pPr>
      <w:r>
        <w:rPr>
          <w:rFonts w:ascii="Garamond" w:hAnsi="Garamond" w:cs="Arial"/>
          <w:color w:val="000000"/>
          <w:u w:val="single"/>
        </w:rPr>
        <w:t>Pour les v</w:t>
      </w:r>
      <w:r w:rsidRPr="00BC07E3">
        <w:rPr>
          <w:rFonts w:ascii="Garamond" w:hAnsi="Garamond" w:cs="Arial"/>
          <w:color w:val="000000"/>
          <w:u w:val="single"/>
        </w:rPr>
        <w:t xml:space="preserve">isites médicales </w:t>
      </w:r>
      <w:r>
        <w:rPr>
          <w:rFonts w:ascii="Garamond" w:hAnsi="Garamond" w:cs="Arial"/>
          <w:color w:val="000000"/>
          <w:u w:val="single"/>
        </w:rPr>
        <w:t>particulières</w:t>
      </w:r>
      <w:r w:rsidR="003325AF">
        <w:rPr>
          <w:rFonts w:ascii="Garamond" w:hAnsi="Garamond" w:cs="Arial"/>
          <w:color w:val="000000"/>
          <w:u w:val="single"/>
        </w:rPr>
        <w:t xml:space="preserve"> (VMP)</w:t>
      </w:r>
      <w:r w:rsidRPr="00BC07E3">
        <w:rPr>
          <w:rFonts w:ascii="Garamond" w:hAnsi="Garamond" w:cs="Arial"/>
          <w:color w:val="000000"/>
          <w:u w:val="single"/>
        </w:rPr>
        <w:t xml:space="preserve"> à la demande de la collectivité ou établissement ou de l’agent : </w:t>
      </w:r>
    </w:p>
    <w:p w:rsidR="00472633" w:rsidRPr="00BC07E3" w:rsidRDefault="00472633" w:rsidP="00472633">
      <w:pPr>
        <w:jc w:val="both"/>
        <w:rPr>
          <w:rFonts w:ascii="Garamond" w:hAnsi="Garamond" w:cs="Arial"/>
        </w:rPr>
      </w:pPr>
      <w:r w:rsidRPr="00BC07E3">
        <w:rPr>
          <w:rFonts w:ascii="Garamond" w:hAnsi="Garamond" w:cs="Arial"/>
        </w:rPr>
        <w:br/>
      </w:r>
      <w:r w:rsidRPr="00BC07E3">
        <w:rPr>
          <w:rFonts w:ascii="Garamond" w:hAnsi="Garamond" w:cs="Arial"/>
          <w:color w:val="000000"/>
        </w:rPr>
        <w:t>La collectivité prendra contact avec le secrétariat de médecine préventive, afin que soit organisée cette visite supplémentaire</w:t>
      </w:r>
      <w:r w:rsidR="003325AF">
        <w:rPr>
          <w:rStyle w:val="Appelnotedebasdep"/>
          <w:rFonts w:ascii="Garamond" w:hAnsi="Garamond" w:cs="Arial"/>
          <w:color w:val="000000"/>
        </w:rPr>
        <w:footnoteReference w:id="3"/>
      </w:r>
      <w:r w:rsidRPr="00BC07E3">
        <w:rPr>
          <w:rFonts w:ascii="Garamond" w:hAnsi="Garamond" w:cs="Arial"/>
          <w:color w:val="000000"/>
        </w:rPr>
        <w:t xml:space="preserve"> en motivant sa demande. </w:t>
      </w:r>
    </w:p>
    <w:p w:rsidR="00472633" w:rsidRDefault="00472633" w:rsidP="00472633">
      <w:pPr>
        <w:jc w:val="both"/>
        <w:rPr>
          <w:rFonts w:ascii="Garamond" w:hAnsi="Garamond" w:cs="Arial"/>
          <w:color w:val="000000"/>
        </w:rPr>
      </w:pPr>
      <w:r w:rsidRPr="00BC07E3">
        <w:rPr>
          <w:rFonts w:ascii="Garamond" w:hAnsi="Garamond" w:cs="Arial"/>
          <w:color w:val="000000"/>
        </w:rPr>
        <w:t>Le lieu de visite de cet agent sera déterminé par le secrétariat de médecine préventive, au mieux sur les créneaux de visites ouverts à la collectivité et à défaut, sur un autre local, en fonction de l’urgence de la situation et de la disponibilité des ressources médicales.</w:t>
      </w:r>
    </w:p>
    <w:p w:rsidR="00472633" w:rsidRDefault="00472633" w:rsidP="00472633">
      <w:pPr>
        <w:jc w:val="both"/>
        <w:rPr>
          <w:rFonts w:ascii="Garamond" w:hAnsi="Garamond" w:cs="Arial"/>
          <w:color w:val="000000"/>
        </w:rPr>
      </w:pPr>
    </w:p>
    <w:p w:rsidR="00472633" w:rsidRDefault="00734C9C" w:rsidP="00472633">
      <w:pPr>
        <w:jc w:val="both"/>
        <w:rPr>
          <w:rFonts w:ascii="Garamond" w:hAnsi="Garamond" w:cs="Arial"/>
          <w:color w:val="000000"/>
        </w:rPr>
      </w:pPr>
      <w:r>
        <w:rPr>
          <w:rFonts w:ascii="Garamond" w:hAnsi="Garamond" w:cs="Arial"/>
          <w:color w:val="000000"/>
        </w:rPr>
        <w:t xml:space="preserve">TABLEAU RECAPITULATIF </w:t>
      </w:r>
      <w:r w:rsidR="00472633">
        <w:rPr>
          <w:rFonts w:ascii="Garamond" w:hAnsi="Garamond" w:cs="Arial"/>
          <w:color w:val="000000"/>
        </w:rPr>
        <w:t>:</w:t>
      </w:r>
    </w:p>
    <w:p w:rsidR="00472633" w:rsidRDefault="00472633" w:rsidP="00472633">
      <w:pPr>
        <w:jc w:val="both"/>
        <w:rPr>
          <w:rFonts w:ascii="Garamond" w:hAnsi="Garamond" w:cs="Arial"/>
          <w:color w:val="000000"/>
        </w:rPr>
      </w:pPr>
    </w:p>
    <w:tbl>
      <w:tblPr>
        <w:tblW w:w="9088" w:type="dxa"/>
        <w:tblInd w:w="55" w:type="dxa"/>
        <w:tblCellMar>
          <w:left w:w="70" w:type="dxa"/>
          <w:right w:w="70" w:type="dxa"/>
        </w:tblCellMar>
        <w:tblLook w:val="04A0" w:firstRow="1" w:lastRow="0" w:firstColumn="1" w:lastColumn="0" w:noHBand="0" w:noVBand="1"/>
      </w:tblPr>
      <w:tblGrid>
        <w:gridCol w:w="6252"/>
        <w:gridCol w:w="1418"/>
        <w:gridCol w:w="1418"/>
      </w:tblGrid>
      <w:tr w:rsidR="00B24545" w:rsidRPr="002E1C4D" w:rsidTr="00963E87">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545" w:rsidRPr="002E1C4D" w:rsidRDefault="00B24545" w:rsidP="00963E87">
            <w:pPr>
              <w:jc w:val="center"/>
              <w:rPr>
                <w:rFonts w:ascii="Garamond" w:hAnsi="Garamond"/>
                <w:color w:val="000000"/>
              </w:rPr>
            </w:pPr>
            <w:r w:rsidRPr="002E1C4D">
              <w:rPr>
                <w:rFonts w:ascii="Garamond" w:hAnsi="Garamond"/>
                <w:color w:val="000000"/>
              </w:rPr>
              <w:t>Type de visite médicale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24545" w:rsidRPr="002E1C4D" w:rsidRDefault="00B24545" w:rsidP="00963E87">
            <w:pPr>
              <w:jc w:val="center"/>
              <w:rPr>
                <w:rFonts w:ascii="Garamond" w:hAnsi="Garamond"/>
                <w:color w:val="000000"/>
              </w:rPr>
            </w:pPr>
            <w:r w:rsidRPr="002E1C4D">
              <w:rPr>
                <w:rFonts w:ascii="Garamond" w:hAnsi="Garamond"/>
                <w:color w:val="000000"/>
              </w:rPr>
              <w:t>1 créneau</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24545" w:rsidRPr="002E1C4D" w:rsidRDefault="00B24545" w:rsidP="00963E87">
            <w:pPr>
              <w:ind w:left="-70"/>
              <w:jc w:val="center"/>
              <w:rPr>
                <w:rFonts w:ascii="Garamond" w:hAnsi="Garamond"/>
                <w:color w:val="000000"/>
              </w:rPr>
            </w:pPr>
            <w:r w:rsidRPr="002E1C4D">
              <w:rPr>
                <w:rFonts w:ascii="Garamond" w:hAnsi="Garamond"/>
                <w:color w:val="000000"/>
              </w:rPr>
              <w:t>2 créneaux</w:t>
            </w:r>
          </w:p>
        </w:tc>
      </w:tr>
      <w:tr w:rsidR="00B24545" w:rsidRPr="002E1C4D" w:rsidTr="00963E87">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B24545" w:rsidRPr="002E1C4D" w:rsidRDefault="00B24545" w:rsidP="00963E87">
            <w:pPr>
              <w:rPr>
                <w:rFonts w:ascii="Garamond" w:hAnsi="Garamond"/>
                <w:color w:val="000000"/>
              </w:rPr>
            </w:pPr>
            <w:r w:rsidRPr="002E1C4D">
              <w:rPr>
                <w:rFonts w:ascii="Garamond" w:hAnsi="Garamond"/>
                <w:color w:val="000000"/>
              </w:rPr>
              <w:t>Visite médicale</w:t>
            </w:r>
            <w:r>
              <w:rPr>
                <w:rFonts w:ascii="Garamond" w:hAnsi="Garamond"/>
                <w:color w:val="000000"/>
              </w:rPr>
              <w:t xml:space="preserve"> règlementaire</w:t>
            </w:r>
            <w:r>
              <w:rPr>
                <w:rStyle w:val="Appelnotedebasdep"/>
                <w:rFonts w:ascii="Garamond" w:hAnsi="Garamond"/>
                <w:color w:val="000000"/>
              </w:rPr>
              <w:footnoteReference w:id="4"/>
            </w:r>
          </w:p>
        </w:tc>
        <w:tc>
          <w:tcPr>
            <w:tcW w:w="1418" w:type="dxa"/>
            <w:tcBorders>
              <w:top w:val="nil"/>
              <w:left w:val="nil"/>
              <w:bottom w:val="single" w:sz="4" w:space="0" w:color="auto"/>
              <w:right w:val="single" w:sz="4" w:space="0" w:color="auto"/>
            </w:tcBorders>
            <w:shd w:val="clear" w:color="auto" w:fill="auto"/>
            <w:noWrap/>
            <w:vAlign w:val="center"/>
            <w:hideMark/>
          </w:tcPr>
          <w:p w:rsidR="00B24545" w:rsidRPr="002E1C4D" w:rsidRDefault="00B24545" w:rsidP="00963E87">
            <w:pPr>
              <w:jc w:val="center"/>
              <w:rPr>
                <w:rFonts w:ascii="Garamond" w:hAnsi="Garamond"/>
                <w:color w:val="000000"/>
              </w:rPr>
            </w:pPr>
            <w:r w:rsidRPr="002E1C4D">
              <w:rPr>
                <w:rFonts w:ascii="Garamond" w:hAnsi="Garamond"/>
                <w:color w:val="000000"/>
              </w:rPr>
              <w:t>x</w:t>
            </w:r>
          </w:p>
        </w:tc>
        <w:tc>
          <w:tcPr>
            <w:tcW w:w="1418" w:type="dxa"/>
            <w:tcBorders>
              <w:top w:val="nil"/>
              <w:left w:val="nil"/>
              <w:bottom w:val="single" w:sz="4" w:space="0" w:color="auto"/>
              <w:right w:val="single" w:sz="4" w:space="0" w:color="auto"/>
            </w:tcBorders>
            <w:shd w:val="clear" w:color="auto" w:fill="auto"/>
            <w:noWrap/>
            <w:vAlign w:val="center"/>
            <w:hideMark/>
          </w:tcPr>
          <w:p w:rsidR="00B24545" w:rsidRPr="002E1C4D" w:rsidRDefault="00B24545" w:rsidP="00963E87">
            <w:pPr>
              <w:ind w:left="-70"/>
              <w:jc w:val="center"/>
              <w:rPr>
                <w:rFonts w:ascii="Garamond" w:hAnsi="Garamond"/>
                <w:color w:val="000000"/>
              </w:rPr>
            </w:pPr>
            <w:r w:rsidRPr="002E1C4D">
              <w:rPr>
                <w:rFonts w:ascii="Garamond" w:hAnsi="Garamond"/>
                <w:color w:val="000000"/>
              </w:rPr>
              <w:t> </w:t>
            </w:r>
          </w:p>
        </w:tc>
      </w:tr>
      <w:tr w:rsidR="00B24545" w:rsidRPr="002E1C4D" w:rsidTr="00B24545">
        <w:trPr>
          <w:trHeight w:val="300"/>
        </w:trPr>
        <w:tc>
          <w:tcPr>
            <w:tcW w:w="625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24545" w:rsidRPr="002E1C4D" w:rsidRDefault="00B24545" w:rsidP="00963E87">
            <w:pPr>
              <w:rPr>
                <w:rFonts w:ascii="Garamond" w:hAnsi="Garamond"/>
                <w:color w:val="000000"/>
              </w:rPr>
            </w:pPr>
            <w:r w:rsidRPr="002E1C4D">
              <w:rPr>
                <w:rFonts w:ascii="Garamond" w:hAnsi="Garamond"/>
                <w:color w:val="000000"/>
              </w:rPr>
              <w:t xml:space="preserve">Visite de surveillance médicale renforcée </w:t>
            </w:r>
            <w:r w:rsidRPr="002E1C4D">
              <w:rPr>
                <w:rFonts w:ascii="Garamond" w:hAnsi="Garamond"/>
                <w:color w:val="000000"/>
              </w:rPr>
              <w:br/>
              <w:t>(à la demande du médecin de prévention)</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B24545" w:rsidRPr="002E1C4D" w:rsidRDefault="00B24545" w:rsidP="00963E87">
            <w:pPr>
              <w:jc w:val="center"/>
              <w:rPr>
                <w:rFonts w:ascii="Garamond" w:hAnsi="Garamond"/>
                <w:color w:val="000000"/>
              </w:rPr>
            </w:pPr>
            <w:r w:rsidRPr="002E1C4D">
              <w:rPr>
                <w:rFonts w:ascii="Garamond" w:hAnsi="Garamond"/>
                <w:color w:val="000000"/>
              </w:rPr>
              <w:t>x</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B24545" w:rsidRPr="002E1C4D" w:rsidRDefault="00B24545" w:rsidP="00963E87">
            <w:pPr>
              <w:ind w:left="-70"/>
              <w:jc w:val="center"/>
              <w:rPr>
                <w:rFonts w:ascii="Garamond" w:hAnsi="Garamond"/>
                <w:color w:val="000000"/>
              </w:rPr>
            </w:pPr>
            <w:r w:rsidRPr="002E1C4D">
              <w:rPr>
                <w:rFonts w:ascii="Garamond" w:hAnsi="Garamond"/>
                <w:color w:val="000000"/>
              </w:rPr>
              <w:t> </w:t>
            </w:r>
          </w:p>
        </w:tc>
      </w:tr>
      <w:tr w:rsidR="00B24545" w:rsidRPr="002E1C4D" w:rsidTr="00963E87">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B24545" w:rsidRPr="002E1C4D" w:rsidRDefault="00B24545" w:rsidP="00963E87">
            <w:pPr>
              <w:rPr>
                <w:rFonts w:ascii="Garamond" w:hAnsi="Garamond"/>
                <w:color w:val="000000"/>
              </w:rPr>
            </w:pPr>
            <w:r w:rsidRPr="002E1C4D">
              <w:rPr>
                <w:rFonts w:ascii="Garamond" w:hAnsi="Garamond"/>
                <w:color w:val="000000"/>
              </w:rPr>
              <w:t>Visite médicale d'embauche</w:t>
            </w:r>
            <w:r>
              <w:rPr>
                <w:rStyle w:val="Appelnotedebasdep"/>
                <w:rFonts w:ascii="Garamond" w:hAnsi="Garamond"/>
                <w:color w:val="000000"/>
              </w:rPr>
              <w:footnoteReference w:id="5"/>
            </w:r>
          </w:p>
        </w:tc>
        <w:tc>
          <w:tcPr>
            <w:tcW w:w="1418" w:type="dxa"/>
            <w:tcBorders>
              <w:top w:val="nil"/>
              <w:left w:val="nil"/>
              <w:bottom w:val="single" w:sz="4" w:space="0" w:color="auto"/>
              <w:right w:val="single" w:sz="4" w:space="0" w:color="auto"/>
            </w:tcBorders>
            <w:shd w:val="clear" w:color="auto" w:fill="auto"/>
            <w:noWrap/>
            <w:vAlign w:val="center"/>
            <w:hideMark/>
          </w:tcPr>
          <w:p w:rsidR="00B24545" w:rsidRPr="00B24545" w:rsidRDefault="00B24545" w:rsidP="00963E87">
            <w:pPr>
              <w:jc w:val="center"/>
              <w:rPr>
                <w:rFonts w:ascii="Garamond" w:hAnsi="Garamond"/>
              </w:rPr>
            </w:pPr>
            <w:r w:rsidRPr="002E1C4D">
              <w:rPr>
                <w:rFonts w:ascii="Garamond" w:hAnsi="Garamond"/>
                <w:color w:val="000000"/>
              </w:rPr>
              <w:t> </w:t>
            </w:r>
            <w:r w:rsidRPr="00B24545">
              <w:rPr>
                <w:rFonts w:ascii="Garamond" w:hAnsi="Garamond"/>
              </w:rPr>
              <w:t>x</w:t>
            </w:r>
          </w:p>
        </w:tc>
        <w:tc>
          <w:tcPr>
            <w:tcW w:w="1418" w:type="dxa"/>
            <w:tcBorders>
              <w:top w:val="nil"/>
              <w:left w:val="nil"/>
              <w:bottom w:val="single" w:sz="4" w:space="0" w:color="auto"/>
              <w:right w:val="single" w:sz="4" w:space="0" w:color="auto"/>
            </w:tcBorders>
            <w:shd w:val="clear" w:color="auto" w:fill="auto"/>
            <w:noWrap/>
            <w:vAlign w:val="center"/>
            <w:hideMark/>
          </w:tcPr>
          <w:p w:rsidR="00B24545" w:rsidRPr="002E1C4D" w:rsidRDefault="00B24545" w:rsidP="00963E87">
            <w:pPr>
              <w:ind w:left="-70"/>
              <w:jc w:val="center"/>
              <w:rPr>
                <w:rFonts w:ascii="Garamond" w:hAnsi="Garamond"/>
                <w:color w:val="000000"/>
              </w:rPr>
            </w:pPr>
          </w:p>
        </w:tc>
      </w:tr>
      <w:tr w:rsidR="00B24545" w:rsidRPr="002E1C4D" w:rsidTr="00B24545">
        <w:trPr>
          <w:trHeight w:val="600"/>
        </w:trPr>
        <w:tc>
          <w:tcPr>
            <w:tcW w:w="625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24545" w:rsidRPr="002E1C4D" w:rsidRDefault="00B24545" w:rsidP="00963E87">
            <w:pPr>
              <w:rPr>
                <w:rFonts w:ascii="Garamond" w:hAnsi="Garamond"/>
                <w:color w:val="000000"/>
              </w:rPr>
            </w:pPr>
            <w:r w:rsidRPr="00FC54AB">
              <w:rPr>
                <w:rFonts w:ascii="Garamond" w:hAnsi="Garamond"/>
                <w:b/>
                <w:color w:val="000000"/>
              </w:rPr>
              <w:t>Visite médicale de reprise</w:t>
            </w:r>
            <w:r w:rsidRPr="002E1C4D">
              <w:rPr>
                <w:rFonts w:ascii="Garamond" w:hAnsi="Garamond"/>
                <w:color w:val="000000"/>
              </w:rPr>
              <w:t> après:</w:t>
            </w:r>
          </w:p>
          <w:p w:rsidR="00B24545" w:rsidRPr="002E1C4D" w:rsidRDefault="00B24545" w:rsidP="00963E87">
            <w:pPr>
              <w:rPr>
                <w:rFonts w:ascii="Garamond" w:hAnsi="Garamond"/>
                <w:color w:val="000000"/>
              </w:rPr>
            </w:pPr>
            <w:r w:rsidRPr="002E1C4D">
              <w:rPr>
                <w:rFonts w:ascii="Garamond" w:hAnsi="Garamond"/>
                <w:color w:val="000000"/>
              </w:rPr>
              <w:t xml:space="preserve">Congé de longue maladie (CLM), </w:t>
            </w:r>
            <w:r w:rsidRPr="002E1C4D">
              <w:rPr>
                <w:rFonts w:ascii="Garamond" w:hAnsi="Garamond"/>
                <w:color w:val="000000"/>
              </w:rPr>
              <w:br/>
              <w:t xml:space="preserve">Congé de longue durée (CLD), </w:t>
            </w:r>
            <w:r w:rsidRPr="002E1C4D">
              <w:rPr>
                <w:rFonts w:ascii="Garamond" w:hAnsi="Garamond"/>
                <w:color w:val="000000"/>
              </w:rPr>
              <w:br/>
              <w:t xml:space="preserve">Congé de grave maladie, </w:t>
            </w:r>
            <w:r w:rsidRPr="002E1C4D">
              <w:rPr>
                <w:rFonts w:ascii="Garamond" w:hAnsi="Garamond"/>
                <w:color w:val="000000"/>
              </w:rPr>
              <w:br/>
              <w:t xml:space="preserve">Accident de service, </w:t>
            </w:r>
            <w:r w:rsidRPr="002E1C4D">
              <w:rPr>
                <w:rFonts w:ascii="Garamond" w:hAnsi="Garamond"/>
                <w:color w:val="000000"/>
              </w:rPr>
              <w:br/>
              <w:t>Maladie professionnelle</w:t>
            </w:r>
            <w:r w:rsidRPr="002E1C4D">
              <w:rPr>
                <w:rFonts w:ascii="Garamond" w:hAnsi="Garamond"/>
                <w:color w:val="000000"/>
              </w:rPr>
              <w:br/>
              <w:t>Maternité</w:t>
            </w:r>
            <w:r w:rsidRPr="002E1C4D">
              <w:rPr>
                <w:rFonts w:ascii="Garamond" w:hAnsi="Garamond"/>
                <w:color w:val="000000"/>
              </w:rPr>
              <w:br/>
              <w:t xml:space="preserve">Disponibilité </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B24545" w:rsidRPr="002E1C4D" w:rsidRDefault="00B24545" w:rsidP="00963E87">
            <w:pPr>
              <w:jc w:val="center"/>
              <w:rPr>
                <w:rFonts w:ascii="Garamond" w:hAnsi="Garamond"/>
                <w:color w:val="000000"/>
              </w:rPr>
            </w:pPr>
            <w:r w:rsidRPr="002E1C4D">
              <w:rPr>
                <w:rFonts w:ascii="Garamond" w:hAnsi="Garamond"/>
                <w:color w:val="000000"/>
              </w:rPr>
              <w:t> </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734C9C" w:rsidRDefault="00290080" w:rsidP="00963E87">
            <w:pPr>
              <w:ind w:left="-70"/>
              <w:jc w:val="center"/>
              <w:rPr>
                <w:rFonts w:ascii="Garamond" w:hAnsi="Garamond"/>
                <w:color w:val="000000"/>
              </w:rPr>
            </w:pPr>
            <w:r>
              <w:rPr>
                <w:rFonts w:ascii="Garamond" w:hAnsi="Garamond"/>
                <w:noProof/>
                <w:color w:val="000000"/>
              </w:rPr>
              <mc:AlternateContent>
                <mc:Choice Requires="wps">
                  <w:drawing>
                    <wp:anchor distT="0" distB="0" distL="114300" distR="114300" simplePos="0" relativeHeight="251658240" behindDoc="0" locked="0" layoutInCell="1" allowOverlap="1">
                      <wp:simplePos x="0" y="0"/>
                      <wp:positionH relativeFrom="column">
                        <wp:posOffset>40640</wp:posOffset>
                      </wp:positionH>
                      <wp:positionV relativeFrom="paragraph">
                        <wp:posOffset>58420</wp:posOffset>
                      </wp:positionV>
                      <wp:extent cx="90805" cy="1143000"/>
                      <wp:effectExtent l="9525" t="6985" r="13970"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43000"/>
                              </a:xfrm>
                              <a:prstGeom prst="rightBrace">
                                <a:avLst>
                                  <a:gd name="adj1" fmla="val 1048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75E8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3.2pt;margin-top:4.6pt;width:7.1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"/>
                  </w:pict>
                </mc:Fallback>
              </mc:AlternateContent>
            </w:r>
          </w:p>
          <w:p w:rsidR="00734C9C" w:rsidRDefault="00734C9C" w:rsidP="00963E87">
            <w:pPr>
              <w:ind w:left="-70"/>
              <w:jc w:val="center"/>
              <w:rPr>
                <w:rFonts w:ascii="Garamond" w:hAnsi="Garamond"/>
                <w:color w:val="000000"/>
              </w:rPr>
            </w:pPr>
          </w:p>
          <w:p w:rsidR="00B24545" w:rsidRPr="002E1C4D" w:rsidRDefault="00B24545" w:rsidP="00963E87">
            <w:pPr>
              <w:ind w:left="-70"/>
              <w:jc w:val="center"/>
              <w:rPr>
                <w:rFonts w:ascii="Garamond" w:hAnsi="Garamond"/>
                <w:color w:val="000000"/>
              </w:rPr>
            </w:pPr>
            <w:r w:rsidRPr="002E1C4D">
              <w:rPr>
                <w:rFonts w:ascii="Garamond" w:hAnsi="Garamond"/>
                <w:color w:val="000000"/>
              </w:rPr>
              <w:t>x</w:t>
            </w:r>
          </w:p>
        </w:tc>
      </w:tr>
      <w:tr w:rsidR="00B24545" w:rsidRPr="002E1C4D" w:rsidTr="00963E87">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B24545" w:rsidRPr="002E1C4D" w:rsidRDefault="00B24545" w:rsidP="00963E87">
            <w:pPr>
              <w:rPr>
                <w:rFonts w:ascii="Garamond" w:hAnsi="Garamond"/>
                <w:color w:val="000000"/>
              </w:rPr>
            </w:pPr>
            <w:r w:rsidRPr="00FC54AB">
              <w:rPr>
                <w:rFonts w:ascii="Garamond" w:hAnsi="Garamond"/>
                <w:b/>
                <w:color w:val="000000"/>
              </w:rPr>
              <w:t>A la demande</w:t>
            </w:r>
            <w:r>
              <w:rPr>
                <w:rFonts w:ascii="Garamond" w:hAnsi="Garamond"/>
                <w:color w:val="000000"/>
              </w:rPr>
              <w:t> :</w:t>
            </w:r>
            <w:r>
              <w:rPr>
                <w:rFonts w:ascii="Garamond" w:hAnsi="Garamond"/>
                <w:color w:val="000000"/>
              </w:rPr>
              <w:br/>
              <w:t xml:space="preserve"> De l'agent</w:t>
            </w:r>
            <w:r>
              <w:rPr>
                <w:rStyle w:val="Appelnotedebasdep"/>
                <w:rFonts w:ascii="Garamond" w:hAnsi="Garamond"/>
                <w:color w:val="000000"/>
              </w:rPr>
              <w:footnoteReference w:id="6"/>
            </w:r>
            <w:r w:rsidRPr="002E1C4D">
              <w:rPr>
                <w:rFonts w:ascii="Garamond" w:hAnsi="Garamond"/>
                <w:color w:val="000000"/>
              </w:rPr>
              <w:br/>
              <w:t xml:space="preserve"> De la collectivité</w:t>
            </w:r>
            <w:r>
              <w:rPr>
                <w:rStyle w:val="Appelnotedebasdep"/>
                <w:rFonts w:ascii="Garamond" w:hAnsi="Garamond"/>
                <w:color w:val="000000"/>
              </w:rPr>
              <w:footnoteReference w:id="7"/>
            </w:r>
          </w:p>
        </w:tc>
        <w:tc>
          <w:tcPr>
            <w:tcW w:w="1418" w:type="dxa"/>
            <w:tcBorders>
              <w:top w:val="nil"/>
              <w:left w:val="nil"/>
              <w:bottom w:val="single" w:sz="4" w:space="0" w:color="auto"/>
              <w:right w:val="single" w:sz="4" w:space="0" w:color="auto"/>
            </w:tcBorders>
            <w:shd w:val="clear" w:color="auto" w:fill="auto"/>
            <w:noWrap/>
            <w:vAlign w:val="center"/>
            <w:hideMark/>
          </w:tcPr>
          <w:p w:rsidR="00B24545" w:rsidRPr="00B24545" w:rsidRDefault="00B24545" w:rsidP="00963E87">
            <w:pPr>
              <w:jc w:val="center"/>
              <w:rPr>
                <w:rFonts w:ascii="Garamond" w:hAnsi="Garamond"/>
              </w:rPr>
            </w:pPr>
            <w:r w:rsidRPr="00B24545">
              <w:rPr>
                <w:rFonts w:ascii="Garamond" w:hAnsi="Garamond"/>
              </w:rPr>
              <w:t>x </w:t>
            </w:r>
          </w:p>
        </w:tc>
        <w:tc>
          <w:tcPr>
            <w:tcW w:w="1418" w:type="dxa"/>
            <w:tcBorders>
              <w:top w:val="nil"/>
              <w:left w:val="nil"/>
              <w:bottom w:val="single" w:sz="4" w:space="0" w:color="auto"/>
              <w:right w:val="single" w:sz="4" w:space="0" w:color="auto"/>
            </w:tcBorders>
            <w:shd w:val="clear" w:color="auto" w:fill="auto"/>
            <w:noWrap/>
            <w:vAlign w:val="center"/>
            <w:hideMark/>
          </w:tcPr>
          <w:p w:rsidR="00B24545" w:rsidRPr="002E1C4D" w:rsidRDefault="00B24545" w:rsidP="00963E87">
            <w:pPr>
              <w:ind w:left="-70"/>
              <w:jc w:val="center"/>
              <w:rPr>
                <w:rFonts w:ascii="Garamond" w:hAnsi="Garamond"/>
                <w:color w:val="000000"/>
              </w:rPr>
            </w:pPr>
          </w:p>
        </w:tc>
      </w:tr>
      <w:tr w:rsidR="00B24545" w:rsidRPr="002E1C4D" w:rsidTr="00B24545">
        <w:trPr>
          <w:trHeight w:val="300"/>
        </w:trPr>
        <w:tc>
          <w:tcPr>
            <w:tcW w:w="625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B24545" w:rsidRPr="00FC54AB" w:rsidRDefault="00B24545" w:rsidP="00963E87">
            <w:pPr>
              <w:rPr>
                <w:rFonts w:ascii="Garamond" w:hAnsi="Garamond"/>
                <w:b/>
                <w:color w:val="000000"/>
              </w:rPr>
            </w:pPr>
            <w:r w:rsidRPr="00FC54AB">
              <w:rPr>
                <w:rFonts w:ascii="Garamond" w:hAnsi="Garamond"/>
                <w:b/>
                <w:color w:val="000000"/>
              </w:rPr>
              <w:t>A la demande</w:t>
            </w:r>
            <w:r w:rsidRPr="002E1C4D">
              <w:rPr>
                <w:rFonts w:ascii="Garamond" w:hAnsi="Garamond"/>
                <w:color w:val="000000"/>
              </w:rPr>
              <w:t> :</w:t>
            </w:r>
            <w:r w:rsidRPr="002E1C4D">
              <w:rPr>
                <w:rFonts w:ascii="Garamond" w:hAnsi="Garamond"/>
                <w:color w:val="000000"/>
              </w:rPr>
              <w:br/>
              <w:t xml:space="preserve">Du Comité médical </w:t>
            </w:r>
            <w:r w:rsidRPr="002E1C4D">
              <w:rPr>
                <w:rFonts w:ascii="Garamond" w:hAnsi="Garamond"/>
                <w:color w:val="000000"/>
              </w:rPr>
              <w:br/>
              <w:t>De la commission de réforme</w:t>
            </w:r>
            <w:r w:rsidRPr="002E1C4D">
              <w:rPr>
                <w:rFonts w:ascii="Garamond" w:hAnsi="Garamond"/>
                <w:color w:val="000000"/>
              </w:rPr>
              <w:br/>
              <w:t>De la CPAM</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B24545" w:rsidRPr="00B24545" w:rsidRDefault="00B24545" w:rsidP="00963E87">
            <w:pPr>
              <w:jc w:val="center"/>
              <w:rPr>
                <w:rFonts w:ascii="Garamond" w:hAnsi="Garamond"/>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B24545" w:rsidRPr="002E1C4D" w:rsidRDefault="00290080" w:rsidP="00963E87">
            <w:pPr>
              <w:ind w:left="-70"/>
              <w:jc w:val="center"/>
              <w:rPr>
                <w:rFonts w:ascii="Garamond" w:hAnsi="Garamond"/>
                <w:color w:val="000000"/>
              </w:rPr>
            </w:pPr>
            <w:r>
              <w:rPr>
                <w:rFonts w:ascii="Garamond" w:hAnsi="Garamond"/>
                <w:noProof/>
                <w:color w:val="000000"/>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-88900</wp:posOffset>
                      </wp:positionV>
                      <wp:extent cx="90805" cy="469900"/>
                      <wp:effectExtent l="13970" t="5715" r="9525"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9900"/>
                              </a:xfrm>
                              <a:prstGeom prst="rightBrace">
                                <a:avLst>
                                  <a:gd name="adj1" fmla="val 431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FAC78" id="AutoShape 5" o:spid="_x0000_s1026" type="#_x0000_t88" style="position:absolute;margin-left:2.8pt;margin-top:-7pt;width:7.1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8cNgAIAACw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"/>
                  </w:pict>
                </mc:Fallback>
              </mc:AlternateContent>
            </w:r>
            <w:r w:rsidR="00B24545">
              <w:rPr>
                <w:rFonts w:ascii="Garamond" w:hAnsi="Garamond"/>
                <w:color w:val="000000"/>
              </w:rPr>
              <w:t>x</w:t>
            </w:r>
          </w:p>
        </w:tc>
      </w:tr>
      <w:tr w:rsidR="00B24545" w:rsidRPr="002E1C4D" w:rsidTr="00963E87">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B24545" w:rsidRPr="002E1C4D" w:rsidRDefault="00B24545" w:rsidP="00963E87">
            <w:pPr>
              <w:rPr>
                <w:rFonts w:ascii="Garamond" w:hAnsi="Garamond"/>
                <w:color w:val="000000"/>
              </w:rPr>
            </w:pPr>
            <w:r w:rsidRPr="002E1C4D">
              <w:rPr>
                <w:rFonts w:ascii="Garamond" w:hAnsi="Garamond"/>
                <w:color w:val="000000"/>
              </w:rPr>
              <w:t>Dossier de Reconnaissance en Qualité de Travailleur Handicapé (RQTH)</w:t>
            </w:r>
          </w:p>
        </w:tc>
        <w:tc>
          <w:tcPr>
            <w:tcW w:w="1418" w:type="dxa"/>
            <w:tcBorders>
              <w:top w:val="nil"/>
              <w:left w:val="nil"/>
              <w:bottom w:val="single" w:sz="4" w:space="0" w:color="auto"/>
              <w:right w:val="single" w:sz="4" w:space="0" w:color="auto"/>
            </w:tcBorders>
            <w:shd w:val="clear" w:color="auto" w:fill="auto"/>
            <w:noWrap/>
            <w:vAlign w:val="center"/>
            <w:hideMark/>
          </w:tcPr>
          <w:p w:rsidR="00B24545" w:rsidRPr="00B24545" w:rsidRDefault="00B24545" w:rsidP="00963E87">
            <w:pPr>
              <w:jc w:val="center"/>
              <w:rPr>
                <w:rFonts w:ascii="Garamond" w:hAnsi="Garamond"/>
              </w:rPr>
            </w:pPr>
            <w:r w:rsidRPr="00B24545">
              <w:rPr>
                <w:rFonts w:ascii="Garamond" w:hAnsi="Garamond"/>
              </w:rPr>
              <w:t> x</w:t>
            </w:r>
          </w:p>
        </w:tc>
        <w:tc>
          <w:tcPr>
            <w:tcW w:w="1418" w:type="dxa"/>
            <w:tcBorders>
              <w:top w:val="nil"/>
              <w:left w:val="nil"/>
              <w:bottom w:val="single" w:sz="4" w:space="0" w:color="auto"/>
              <w:right w:val="single" w:sz="4" w:space="0" w:color="auto"/>
            </w:tcBorders>
            <w:shd w:val="clear" w:color="auto" w:fill="auto"/>
            <w:noWrap/>
            <w:vAlign w:val="center"/>
            <w:hideMark/>
          </w:tcPr>
          <w:p w:rsidR="00B24545" w:rsidRPr="002E1C4D" w:rsidRDefault="00B24545" w:rsidP="00963E87">
            <w:pPr>
              <w:ind w:left="-70"/>
              <w:jc w:val="center"/>
              <w:rPr>
                <w:rFonts w:ascii="Garamond" w:hAnsi="Garamond"/>
                <w:color w:val="000000"/>
              </w:rPr>
            </w:pPr>
          </w:p>
        </w:tc>
      </w:tr>
      <w:tr w:rsidR="00B24545" w:rsidRPr="002E1C4D" w:rsidTr="00963E87">
        <w:trPr>
          <w:trHeight w:val="300"/>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B24545" w:rsidRPr="002E1C4D" w:rsidRDefault="00B24545" w:rsidP="00B24545">
            <w:pPr>
              <w:shd w:val="clear" w:color="auto" w:fill="D9D9D9" w:themeFill="background1" w:themeFillShade="D9"/>
              <w:rPr>
                <w:rFonts w:ascii="Garamond" w:hAnsi="Garamond"/>
                <w:color w:val="000000"/>
              </w:rPr>
            </w:pPr>
            <w:r>
              <w:rPr>
                <w:rFonts w:ascii="Garamond" w:hAnsi="Garamond"/>
                <w:color w:val="000000"/>
              </w:rPr>
              <w:t>Tout autre cas non énuméré ci-dessus</w:t>
            </w:r>
            <w:r>
              <w:rPr>
                <w:rStyle w:val="Appelnotedebasdep"/>
                <w:rFonts w:ascii="Garamond" w:hAnsi="Garamond"/>
                <w:color w:val="000000"/>
              </w:rPr>
              <w:footnoteReference w:id="8"/>
            </w:r>
          </w:p>
        </w:tc>
        <w:tc>
          <w:tcPr>
            <w:tcW w:w="1418" w:type="dxa"/>
            <w:tcBorders>
              <w:top w:val="nil"/>
              <w:left w:val="nil"/>
              <w:bottom w:val="single" w:sz="4" w:space="0" w:color="auto"/>
              <w:right w:val="single" w:sz="4" w:space="0" w:color="auto"/>
            </w:tcBorders>
            <w:shd w:val="clear" w:color="auto" w:fill="auto"/>
            <w:noWrap/>
            <w:vAlign w:val="center"/>
            <w:hideMark/>
          </w:tcPr>
          <w:p w:rsidR="00B24545" w:rsidRPr="00B24545" w:rsidRDefault="00B24545" w:rsidP="00B24545">
            <w:pPr>
              <w:shd w:val="clear" w:color="auto" w:fill="D9D9D9" w:themeFill="background1" w:themeFillShade="D9"/>
              <w:jc w:val="center"/>
              <w:rPr>
                <w:rFonts w:ascii="Garamond" w:hAnsi="Garamond"/>
              </w:rPr>
            </w:pPr>
            <w:r w:rsidRPr="00B24545">
              <w:rPr>
                <w:rFonts w:ascii="Garamond" w:hAnsi="Garamond"/>
              </w:rPr>
              <w:t> x</w:t>
            </w:r>
          </w:p>
        </w:tc>
        <w:tc>
          <w:tcPr>
            <w:tcW w:w="1418" w:type="dxa"/>
            <w:tcBorders>
              <w:top w:val="nil"/>
              <w:left w:val="nil"/>
              <w:bottom w:val="single" w:sz="4" w:space="0" w:color="auto"/>
              <w:right w:val="single" w:sz="4" w:space="0" w:color="auto"/>
            </w:tcBorders>
            <w:shd w:val="clear" w:color="auto" w:fill="auto"/>
            <w:noWrap/>
            <w:vAlign w:val="center"/>
            <w:hideMark/>
          </w:tcPr>
          <w:p w:rsidR="00B24545" w:rsidRPr="002E1C4D" w:rsidRDefault="00B24545" w:rsidP="00B24545">
            <w:pPr>
              <w:shd w:val="clear" w:color="auto" w:fill="D9D9D9" w:themeFill="background1" w:themeFillShade="D9"/>
              <w:ind w:left="-70"/>
              <w:jc w:val="center"/>
              <w:rPr>
                <w:rFonts w:ascii="Garamond" w:hAnsi="Garamond"/>
                <w:color w:val="000000"/>
              </w:rPr>
            </w:pPr>
          </w:p>
        </w:tc>
      </w:tr>
    </w:tbl>
    <w:p w:rsidR="00B24545" w:rsidRDefault="00B24545" w:rsidP="00B24545">
      <w:pPr>
        <w:shd w:val="clear" w:color="auto" w:fill="D9D9D9" w:themeFill="background1" w:themeFillShade="D9"/>
        <w:jc w:val="both"/>
        <w:rPr>
          <w:rFonts w:ascii="Garamond" w:hAnsi="Garamond" w:cs="Arial"/>
          <w:color w:val="000000"/>
        </w:rPr>
      </w:pPr>
    </w:p>
    <w:p w:rsidR="00472633" w:rsidRDefault="00472633" w:rsidP="00354FEA">
      <w:pPr>
        <w:jc w:val="both"/>
        <w:rPr>
          <w:rFonts w:ascii="Garamond" w:hAnsi="Garamond" w:cs="Arial"/>
        </w:rPr>
      </w:pPr>
    </w:p>
    <w:p w:rsidR="00472633" w:rsidRDefault="00472633" w:rsidP="00472633">
      <w:pPr>
        <w:ind w:left="567"/>
        <w:jc w:val="both"/>
        <w:rPr>
          <w:rFonts w:ascii="Garamond" w:hAnsi="Garamond" w:cs="Arial"/>
        </w:rPr>
      </w:pPr>
    </w:p>
    <w:p w:rsidR="00545526" w:rsidRDefault="00545526" w:rsidP="00472633">
      <w:pPr>
        <w:ind w:left="567"/>
        <w:jc w:val="both"/>
        <w:rPr>
          <w:rFonts w:ascii="Garamond" w:hAnsi="Garamond" w:cs="Arial"/>
        </w:rPr>
      </w:pPr>
    </w:p>
    <w:p w:rsidR="00545526" w:rsidRDefault="00545526" w:rsidP="00472633">
      <w:pPr>
        <w:ind w:left="567"/>
        <w:jc w:val="both"/>
        <w:rPr>
          <w:rFonts w:ascii="Garamond" w:hAnsi="Garamond" w:cs="Arial"/>
        </w:rPr>
      </w:pPr>
    </w:p>
    <w:p w:rsidR="00545526" w:rsidRDefault="00545526" w:rsidP="00472633">
      <w:pPr>
        <w:ind w:left="567"/>
        <w:jc w:val="both"/>
        <w:rPr>
          <w:rFonts w:ascii="Garamond" w:hAnsi="Garamond" w:cs="Arial"/>
        </w:rPr>
      </w:pPr>
    </w:p>
    <w:p w:rsidR="00545526" w:rsidRDefault="00545526" w:rsidP="00472633">
      <w:pPr>
        <w:ind w:left="567"/>
        <w:jc w:val="both"/>
        <w:rPr>
          <w:rFonts w:ascii="Garamond" w:hAnsi="Garamond" w:cs="Arial"/>
        </w:rPr>
      </w:pPr>
    </w:p>
    <w:p w:rsidR="00545526" w:rsidRDefault="00545526" w:rsidP="00472633">
      <w:pPr>
        <w:ind w:left="567"/>
        <w:jc w:val="both"/>
        <w:rPr>
          <w:rFonts w:ascii="Garamond" w:hAnsi="Garamond" w:cs="Arial"/>
        </w:rPr>
      </w:pPr>
    </w:p>
    <w:p w:rsidR="00472633" w:rsidRPr="00BC07E3" w:rsidRDefault="00472633" w:rsidP="00472633">
      <w:pPr>
        <w:ind w:left="567"/>
        <w:jc w:val="both"/>
        <w:rPr>
          <w:rFonts w:ascii="Garamond" w:hAnsi="Garamond" w:cs="Arial"/>
          <w:color w:val="000000"/>
          <w:u w:val="single"/>
        </w:rPr>
      </w:pPr>
      <w:r w:rsidRPr="00BC07E3">
        <w:rPr>
          <w:rFonts w:ascii="Garamond" w:hAnsi="Garamond" w:cs="Arial"/>
          <w:color w:val="000000"/>
          <w:u w:val="single"/>
        </w:rPr>
        <w:t>B</w:t>
      </w:r>
      <w:r>
        <w:rPr>
          <w:rFonts w:ascii="Garamond" w:hAnsi="Garamond" w:cs="Arial"/>
          <w:color w:val="000000"/>
          <w:u w:val="single"/>
        </w:rPr>
        <w:t xml:space="preserve"> </w:t>
      </w:r>
      <w:r w:rsidRPr="00BC07E3">
        <w:rPr>
          <w:rFonts w:ascii="Garamond" w:hAnsi="Garamond" w:cs="Arial"/>
          <w:color w:val="000000"/>
          <w:u w:val="single"/>
        </w:rPr>
        <w:t>- MODALITES FINANCIERES</w:t>
      </w:r>
    </w:p>
    <w:p w:rsidR="00472633" w:rsidRPr="00BC07E3" w:rsidRDefault="00472633" w:rsidP="00472633">
      <w:pPr>
        <w:pStyle w:val="Paragraphedeliste"/>
        <w:jc w:val="both"/>
        <w:rPr>
          <w:rFonts w:ascii="Garamond" w:hAnsi="Garamond" w:cs="Arial"/>
        </w:rPr>
      </w:pPr>
    </w:p>
    <w:p w:rsidR="00472633" w:rsidRDefault="00472633" w:rsidP="00472633">
      <w:pPr>
        <w:jc w:val="both"/>
        <w:rPr>
          <w:rFonts w:ascii="Garamond" w:hAnsi="Garamond" w:cs="Arial"/>
        </w:rPr>
      </w:pPr>
      <w:r>
        <w:rPr>
          <w:rFonts w:ascii="Garamond" w:hAnsi="Garamond" w:cs="Arial"/>
        </w:rPr>
        <w:t>Dès l’intervention des médecins</w:t>
      </w:r>
      <w:r w:rsidRPr="00BC07E3">
        <w:rPr>
          <w:rFonts w:ascii="Garamond" w:hAnsi="Garamond" w:cs="Arial"/>
        </w:rPr>
        <w:t>, la facturation sera déclenchée mensuellement.</w:t>
      </w:r>
      <w:r>
        <w:rPr>
          <w:rFonts w:ascii="Garamond" w:hAnsi="Garamond" w:cs="Arial"/>
        </w:rPr>
        <w:t xml:space="preserve"> </w:t>
      </w:r>
    </w:p>
    <w:p w:rsidR="00472633" w:rsidRDefault="00472633" w:rsidP="00472633">
      <w:pPr>
        <w:jc w:val="both"/>
        <w:rPr>
          <w:rFonts w:ascii="Garamond" w:hAnsi="Garamond" w:cs="Arial"/>
        </w:rPr>
      </w:pPr>
    </w:p>
    <w:p w:rsidR="00472633" w:rsidRDefault="00472633" w:rsidP="00472633">
      <w:pPr>
        <w:jc w:val="both"/>
        <w:rPr>
          <w:rFonts w:ascii="Garamond" w:hAnsi="Garamond" w:cs="Arial"/>
        </w:rPr>
      </w:pPr>
      <w:r>
        <w:rPr>
          <w:rFonts w:ascii="Garamond" w:hAnsi="Garamond" w:cs="Arial"/>
        </w:rPr>
        <w:t xml:space="preserve">Pour les visites médicales, elle s’effectuera comme suit : </w:t>
      </w:r>
    </w:p>
    <w:p w:rsidR="00472633" w:rsidRDefault="00472633" w:rsidP="00472633">
      <w:pPr>
        <w:jc w:val="both"/>
        <w:rPr>
          <w:rFonts w:ascii="Garamond" w:hAnsi="Garamond" w:cs="Arial"/>
        </w:rPr>
      </w:pPr>
    </w:p>
    <w:p w:rsidR="00472633" w:rsidRDefault="00472633" w:rsidP="00472633">
      <w:pPr>
        <w:jc w:val="both"/>
        <w:rPr>
          <w:rFonts w:ascii="Garamond" w:hAnsi="Garamond" w:cs="Arial"/>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12"/>
        <w:gridCol w:w="2214"/>
        <w:gridCol w:w="1545"/>
        <w:gridCol w:w="1086"/>
      </w:tblGrid>
      <w:tr w:rsidR="00472633" w:rsidRPr="000F2113" w:rsidTr="00B21017">
        <w:trPr>
          <w:trHeight w:val="1043"/>
          <w:jc w:val="center"/>
        </w:trPr>
        <w:tc>
          <w:tcPr>
            <w:tcW w:w="2517" w:type="pct"/>
            <w:tcBorders>
              <w:top w:val="single" w:sz="4" w:space="0" w:color="auto"/>
              <w:bottom w:val="single" w:sz="4" w:space="0" w:color="auto"/>
              <w:right w:val="single" w:sz="4" w:space="0" w:color="auto"/>
            </w:tcBorders>
            <w:noWrap/>
          </w:tcPr>
          <w:p w:rsidR="00472633" w:rsidRPr="00280794" w:rsidRDefault="00472633" w:rsidP="00B21017">
            <w:pPr>
              <w:rPr>
                <w:rFonts w:ascii="Garamond" w:hAnsi="Garamond"/>
                <w:b/>
              </w:rPr>
            </w:pPr>
          </w:p>
        </w:tc>
        <w:tc>
          <w:tcPr>
            <w:tcW w:w="1073" w:type="pct"/>
            <w:tcBorders>
              <w:top w:val="single" w:sz="4" w:space="0" w:color="auto"/>
              <w:left w:val="single" w:sz="4" w:space="0" w:color="auto"/>
              <w:bottom w:val="single" w:sz="4" w:space="0" w:color="auto"/>
              <w:right w:val="single" w:sz="4" w:space="0" w:color="auto"/>
            </w:tcBorders>
            <w:noWrap/>
            <w:vAlign w:val="center"/>
          </w:tcPr>
          <w:p w:rsidR="00472633" w:rsidRPr="00280794" w:rsidRDefault="00472633" w:rsidP="00B21017">
            <w:pPr>
              <w:jc w:val="center"/>
              <w:rPr>
                <w:rFonts w:ascii="Garamond" w:hAnsi="Garamond"/>
                <w:b/>
              </w:rPr>
            </w:pPr>
            <w:r w:rsidRPr="00280794">
              <w:rPr>
                <w:rFonts w:ascii="Garamond" w:hAnsi="Garamond"/>
                <w:b/>
              </w:rPr>
              <w:t>Nombre de</w:t>
            </w:r>
          </w:p>
          <w:p w:rsidR="00472633" w:rsidRPr="00280794" w:rsidRDefault="00472633" w:rsidP="00B21017">
            <w:pPr>
              <w:jc w:val="center"/>
              <w:rPr>
                <w:rFonts w:ascii="Garamond" w:hAnsi="Garamond"/>
                <w:b/>
              </w:rPr>
            </w:pPr>
            <w:r w:rsidRPr="00280794">
              <w:rPr>
                <w:rFonts w:ascii="Garamond" w:hAnsi="Garamond"/>
                <w:b/>
              </w:rPr>
              <w:t>Visite(s) facturée(s)</w:t>
            </w:r>
          </w:p>
        </w:tc>
        <w:tc>
          <w:tcPr>
            <w:tcW w:w="757" w:type="pct"/>
            <w:tcBorders>
              <w:top w:val="single" w:sz="4" w:space="0" w:color="auto"/>
              <w:left w:val="single" w:sz="4" w:space="0" w:color="auto"/>
              <w:bottom w:val="single" w:sz="4" w:space="0" w:color="auto"/>
              <w:right w:val="single" w:sz="4" w:space="0" w:color="auto"/>
            </w:tcBorders>
            <w:noWrap/>
            <w:vAlign w:val="center"/>
          </w:tcPr>
          <w:p w:rsidR="00472633" w:rsidRPr="00280794" w:rsidRDefault="00472633" w:rsidP="00B21017">
            <w:pPr>
              <w:jc w:val="center"/>
              <w:rPr>
                <w:rFonts w:ascii="Garamond" w:hAnsi="Garamond"/>
                <w:b/>
              </w:rPr>
            </w:pPr>
            <w:r w:rsidRPr="00280794">
              <w:rPr>
                <w:rFonts w:ascii="Garamond" w:hAnsi="Garamond"/>
                <w:b/>
              </w:rPr>
              <w:t>Prix unitaire</w:t>
            </w:r>
            <w:r w:rsidRPr="00280794">
              <w:rPr>
                <w:rStyle w:val="Appelnotedebasdep"/>
                <w:rFonts w:ascii="Garamond" w:hAnsi="Garamond"/>
                <w:b/>
              </w:rPr>
              <w:footnoteReference w:id="9"/>
            </w:r>
          </w:p>
        </w:tc>
        <w:tc>
          <w:tcPr>
            <w:tcW w:w="653" w:type="pct"/>
            <w:tcBorders>
              <w:top w:val="single" w:sz="4" w:space="0" w:color="auto"/>
              <w:left w:val="single" w:sz="4" w:space="0" w:color="auto"/>
              <w:bottom w:val="single" w:sz="4" w:space="0" w:color="auto"/>
            </w:tcBorders>
            <w:noWrap/>
            <w:vAlign w:val="center"/>
          </w:tcPr>
          <w:p w:rsidR="00472633" w:rsidRPr="00280794" w:rsidRDefault="00472633" w:rsidP="00B21017">
            <w:pPr>
              <w:jc w:val="center"/>
              <w:rPr>
                <w:rFonts w:ascii="Garamond" w:hAnsi="Garamond"/>
                <w:b/>
              </w:rPr>
            </w:pPr>
            <w:r w:rsidRPr="00280794">
              <w:rPr>
                <w:rFonts w:ascii="Garamond" w:hAnsi="Garamond"/>
                <w:b/>
              </w:rPr>
              <w:t>TOTAL</w:t>
            </w:r>
          </w:p>
        </w:tc>
      </w:tr>
      <w:tr w:rsidR="00472633" w:rsidRPr="000F2113" w:rsidTr="00B21017">
        <w:trPr>
          <w:trHeight w:val="397"/>
          <w:jc w:val="center"/>
        </w:trPr>
        <w:tc>
          <w:tcPr>
            <w:tcW w:w="2517" w:type="pct"/>
            <w:tcBorders>
              <w:top w:val="single" w:sz="4" w:space="0" w:color="auto"/>
              <w:bottom w:val="single" w:sz="4" w:space="0" w:color="auto"/>
              <w:right w:val="single" w:sz="4" w:space="0" w:color="auto"/>
            </w:tcBorders>
            <w:noWrap/>
            <w:vAlign w:val="center"/>
          </w:tcPr>
          <w:p w:rsidR="00472633" w:rsidRPr="00280794" w:rsidRDefault="00472633" w:rsidP="00B21017">
            <w:pPr>
              <w:rPr>
                <w:rFonts w:ascii="Garamond" w:hAnsi="Garamond"/>
              </w:rPr>
            </w:pPr>
            <w:r w:rsidRPr="00280794">
              <w:rPr>
                <w:rFonts w:ascii="Garamond" w:hAnsi="Garamond"/>
              </w:rPr>
              <w:t>Agent(s) présent(s) en consultation médicale</w:t>
            </w:r>
          </w:p>
        </w:tc>
        <w:tc>
          <w:tcPr>
            <w:tcW w:w="1073" w:type="pct"/>
            <w:tcBorders>
              <w:top w:val="single" w:sz="4" w:space="0" w:color="auto"/>
              <w:left w:val="single" w:sz="4" w:space="0" w:color="auto"/>
              <w:bottom w:val="single" w:sz="4" w:space="0" w:color="auto"/>
              <w:right w:val="single" w:sz="4" w:space="0" w:color="auto"/>
            </w:tcBorders>
            <w:noWrap/>
            <w:vAlign w:val="center"/>
          </w:tcPr>
          <w:p w:rsidR="00472633" w:rsidRPr="00280794" w:rsidRDefault="00472633" w:rsidP="00B21017">
            <w:pPr>
              <w:jc w:val="right"/>
              <w:rPr>
                <w:rFonts w:ascii="Garamond" w:hAnsi="Garamond"/>
              </w:rPr>
            </w:pPr>
          </w:p>
        </w:tc>
        <w:tc>
          <w:tcPr>
            <w:tcW w:w="757" w:type="pct"/>
            <w:tcBorders>
              <w:top w:val="single" w:sz="4" w:space="0" w:color="auto"/>
              <w:left w:val="single" w:sz="4" w:space="0" w:color="auto"/>
              <w:bottom w:val="single" w:sz="4" w:space="0" w:color="auto"/>
              <w:right w:val="single" w:sz="4" w:space="0" w:color="auto"/>
            </w:tcBorders>
            <w:noWrap/>
            <w:vAlign w:val="center"/>
          </w:tcPr>
          <w:p w:rsidR="00472633" w:rsidRPr="00280794" w:rsidRDefault="00472633" w:rsidP="00B21017">
            <w:pPr>
              <w:jc w:val="right"/>
              <w:rPr>
                <w:rFonts w:ascii="Garamond" w:hAnsi="Garamond"/>
              </w:rPr>
            </w:pPr>
          </w:p>
        </w:tc>
        <w:tc>
          <w:tcPr>
            <w:tcW w:w="653" w:type="pct"/>
            <w:tcBorders>
              <w:top w:val="single" w:sz="4" w:space="0" w:color="auto"/>
              <w:left w:val="single" w:sz="4" w:space="0" w:color="auto"/>
              <w:bottom w:val="single" w:sz="4" w:space="0" w:color="auto"/>
            </w:tcBorders>
            <w:noWrap/>
            <w:vAlign w:val="center"/>
          </w:tcPr>
          <w:p w:rsidR="00472633" w:rsidRPr="00280794" w:rsidRDefault="00472633" w:rsidP="00B21017">
            <w:pPr>
              <w:jc w:val="right"/>
              <w:rPr>
                <w:rFonts w:ascii="Garamond" w:hAnsi="Garamond"/>
              </w:rPr>
            </w:pPr>
          </w:p>
        </w:tc>
      </w:tr>
      <w:tr w:rsidR="00472633" w:rsidRPr="000F2113" w:rsidTr="00B21017">
        <w:trPr>
          <w:trHeight w:val="397"/>
          <w:jc w:val="center"/>
        </w:trPr>
        <w:tc>
          <w:tcPr>
            <w:tcW w:w="2517" w:type="pct"/>
            <w:tcBorders>
              <w:top w:val="single" w:sz="4" w:space="0" w:color="auto"/>
              <w:bottom w:val="single" w:sz="4" w:space="0" w:color="auto"/>
              <w:right w:val="single" w:sz="4" w:space="0" w:color="auto"/>
            </w:tcBorders>
            <w:noWrap/>
            <w:vAlign w:val="center"/>
          </w:tcPr>
          <w:p w:rsidR="00472633" w:rsidRPr="00280794" w:rsidRDefault="00472633" w:rsidP="00B21017">
            <w:pPr>
              <w:rPr>
                <w:rFonts w:ascii="Garamond" w:hAnsi="Garamond"/>
                <w:b/>
              </w:rPr>
            </w:pPr>
            <w:r w:rsidRPr="00280794">
              <w:rPr>
                <w:rFonts w:ascii="Garamond" w:hAnsi="Garamond"/>
              </w:rPr>
              <w:t>Absence(s) injustifiée(s)</w:t>
            </w:r>
          </w:p>
        </w:tc>
        <w:tc>
          <w:tcPr>
            <w:tcW w:w="1073" w:type="pct"/>
            <w:tcBorders>
              <w:top w:val="single" w:sz="4" w:space="0" w:color="auto"/>
              <w:left w:val="single" w:sz="4" w:space="0" w:color="auto"/>
              <w:bottom w:val="single" w:sz="4" w:space="0" w:color="auto"/>
              <w:right w:val="single" w:sz="4" w:space="0" w:color="auto"/>
            </w:tcBorders>
            <w:noWrap/>
            <w:vAlign w:val="center"/>
          </w:tcPr>
          <w:p w:rsidR="00472633" w:rsidRPr="00280794" w:rsidRDefault="00472633" w:rsidP="00B21017">
            <w:pPr>
              <w:jc w:val="right"/>
              <w:rPr>
                <w:rFonts w:ascii="Garamond" w:hAnsi="Garamond"/>
              </w:rPr>
            </w:pPr>
          </w:p>
        </w:tc>
        <w:tc>
          <w:tcPr>
            <w:tcW w:w="757" w:type="pct"/>
            <w:tcBorders>
              <w:top w:val="single" w:sz="4" w:space="0" w:color="auto"/>
              <w:left w:val="single" w:sz="4" w:space="0" w:color="auto"/>
              <w:bottom w:val="single" w:sz="4" w:space="0" w:color="auto"/>
              <w:right w:val="single" w:sz="4" w:space="0" w:color="auto"/>
            </w:tcBorders>
            <w:noWrap/>
            <w:vAlign w:val="center"/>
          </w:tcPr>
          <w:p w:rsidR="00472633" w:rsidRPr="00280794" w:rsidRDefault="00472633" w:rsidP="00B21017">
            <w:pPr>
              <w:jc w:val="right"/>
              <w:rPr>
                <w:rFonts w:ascii="Garamond" w:hAnsi="Garamond"/>
              </w:rPr>
            </w:pPr>
          </w:p>
        </w:tc>
        <w:tc>
          <w:tcPr>
            <w:tcW w:w="653" w:type="pct"/>
            <w:tcBorders>
              <w:top w:val="single" w:sz="4" w:space="0" w:color="auto"/>
              <w:left w:val="single" w:sz="4" w:space="0" w:color="auto"/>
              <w:bottom w:val="single" w:sz="4" w:space="0" w:color="auto"/>
            </w:tcBorders>
            <w:noWrap/>
            <w:vAlign w:val="center"/>
          </w:tcPr>
          <w:p w:rsidR="00472633" w:rsidRPr="00280794" w:rsidRDefault="00472633" w:rsidP="00B21017">
            <w:pPr>
              <w:jc w:val="right"/>
              <w:rPr>
                <w:rFonts w:ascii="Garamond" w:hAnsi="Garamond"/>
              </w:rPr>
            </w:pPr>
          </w:p>
        </w:tc>
      </w:tr>
      <w:tr w:rsidR="00472633" w:rsidRPr="000F2113" w:rsidTr="00B21017">
        <w:trPr>
          <w:trHeight w:val="397"/>
          <w:jc w:val="center"/>
        </w:trPr>
        <w:tc>
          <w:tcPr>
            <w:tcW w:w="2517" w:type="pct"/>
            <w:tcBorders>
              <w:top w:val="single" w:sz="4" w:space="0" w:color="auto"/>
              <w:bottom w:val="single" w:sz="4" w:space="0" w:color="auto"/>
              <w:right w:val="single" w:sz="4" w:space="0" w:color="auto"/>
            </w:tcBorders>
            <w:noWrap/>
            <w:vAlign w:val="center"/>
          </w:tcPr>
          <w:p w:rsidR="00472633" w:rsidRPr="00280794" w:rsidRDefault="00472633" w:rsidP="00B21017">
            <w:pPr>
              <w:rPr>
                <w:rFonts w:ascii="Garamond" w:hAnsi="Garamond"/>
              </w:rPr>
            </w:pPr>
            <w:r w:rsidRPr="00280794">
              <w:rPr>
                <w:rFonts w:ascii="Garamond" w:hAnsi="Garamond"/>
              </w:rPr>
              <w:t>Absence(s) créneaux vides</w:t>
            </w:r>
          </w:p>
        </w:tc>
        <w:tc>
          <w:tcPr>
            <w:tcW w:w="1073" w:type="pct"/>
            <w:tcBorders>
              <w:top w:val="single" w:sz="4" w:space="0" w:color="auto"/>
              <w:left w:val="single" w:sz="4" w:space="0" w:color="auto"/>
              <w:bottom w:val="single" w:sz="4" w:space="0" w:color="auto"/>
              <w:right w:val="single" w:sz="4" w:space="0" w:color="auto"/>
            </w:tcBorders>
            <w:noWrap/>
            <w:vAlign w:val="center"/>
          </w:tcPr>
          <w:p w:rsidR="00472633" w:rsidRPr="00280794" w:rsidRDefault="00472633" w:rsidP="00B21017">
            <w:pPr>
              <w:jc w:val="right"/>
              <w:rPr>
                <w:rFonts w:ascii="Garamond" w:hAnsi="Garamond"/>
              </w:rPr>
            </w:pPr>
          </w:p>
        </w:tc>
        <w:tc>
          <w:tcPr>
            <w:tcW w:w="757" w:type="pct"/>
            <w:tcBorders>
              <w:top w:val="single" w:sz="4" w:space="0" w:color="auto"/>
              <w:left w:val="single" w:sz="4" w:space="0" w:color="auto"/>
              <w:bottom w:val="single" w:sz="4" w:space="0" w:color="auto"/>
              <w:right w:val="single" w:sz="4" w:space="0" w:color="auto"/>
            </w:tcBorders>
            <w:noWrap/>
            <w:vAlign w:val="center"/>
          </w:tcPr>
          <w:p w:rsidR="00472633" w:rsidRPr="00280794" w:rsidRDefault="00472633" w:rsidP="00B21017">
            <w:pPr>
              <w:jc w:val="right"/>
              <w:rPr>
                <w:rFonts w:ascii="Garamond" w:hAnsi="Garamond"/>
              </w:rPr>
            </w:pPr>
          </w:p>
        </w:tc>
        <w:tc>
          <w:tcPr>
            <w:tcW w:w="653" w:type="pct"/>
            <w:tcBorders>
              <w:top w:val="single" w:sz="4" w:space="0" w:color="auto"/>
              <w:left w:val="single" w:sz="4" w:space="0" w:color="auto"/>
              <w:bottom w:val="single" w:sz="4" w:space="0" w:color="auto"/>
            </w:tcBorders>
            <w:noWrap/>
            <w:vAlign w:val="center"/>
          </w:tcPr>
          <w:p w:rsidR="00472633" w:rsidRPr="00280794" w:rsidRDefault="00472633" w:rsidP="00B21017">
            <w:pPr>
              <w:jc w:val="right"/>
              <w:rPr>
                <w:rFonts w:ascii="Garamond" w:hAnsi="Garamond"/>
              </w:rPr>
            </w:pPr>
          </w:p>
        </w:tc>
      </w:tr>
      <w:tr w:rsidR="00472633" w:rsidRPr="000F2113" w:rsidTr="00B21017">
        <w:trPr>
          <w:trHeight w:val="555"/>
          <w:jc w:val="center"/>
        </w:trPr>
        <w:tc>
          <w:tcPr>
            <w:tcW w:w="2517" w:type="pct"/>
            <w:tcBorders>
              <w:right w:val="single" w:sz="4" w:space="0" w:color="auto"/>
            </w:tcBorders>
            <w:noWrap/>
            <w:vAlign w:val="center"/>
          </w:tcPr>
          <w:p w:rsidR="00472633" w:rsidRPr="00280794" w:rsidRDefault="00472633" w:rsidP="00B21017">
            <w:pPr>
              <w:jc w:val="right"/>
              <w:rPr>
                <w:rFonts w:ascii="Garamond" w:hAnsi="Garamond"/>
                <w:b/>
              </w:rPr>
            </w:pPr>
          </w:p>
        </w:tc>
        <w:tc>
          <w:tcPr>
            <w:tcW w:w="1830" w:type="pct"/>
            <w:gridSpan w:val="2"/>
            <w:tcBorders>
              <w:top w:val="nil"/>
              <w:left w:val="single" w:sz="4" w:space="0" w:color="auto"/>
              <w:bottom w:val="single" w:sz="4" w:space="0" w:color="auto"/>
              <w:right w:val="single" w:sz="4" w:space="0" w:color="auto"/>
            </w:tcBorders>
            <w:noWrap/>
            <w:vAlign w:val="center"/>
          </w:tcPr>
          <w:p w:rsidR="00472633" w:rsidRPr="00280794" w:rsidRDefault="00472633" w:rsidP="00B21017">
            <w:pPr>
              <w:jc w:val="right"/>
              <w:rPr>
                <w:rFonts w:ascii="Garamond" w:hAnsi="Garamond"/>
                <w:b/>
              </w:rPr>
            </w:pPr>
            <w:r w:rsidRPr="00280794">
              <w:rPr>
                <w:rFonts w:ascii="Garamond" w:hAnsi="Garamond"/>
                <w:b/>
              </w:rPr>
              <w:t>TOTAL A PAYER</w:t>
            </w:r>
          </w:p>
        </w:tc>
        <w:tc>
          <w:tcPr>
            <w:tcW w:w="653" w:type="pct"/>
            <w:tcBorders>
              <w:left w:val="single" w:sz="4" w:space="0" w:color="auto"/>
            </w:tcBorders>
            <w:noWrap/>
            <w:vAlign w:val="center"/>
          </w:tcPr>
          <w:p w:rsidR="00472633" w:rsidRPr="00280794" w:rsidRDefault="00472633" w:rsidP="00B21017">
            <w:pPr>
              <w:jc w:val="right"/>
              <w:rPr>
                <w:rFonts w:ascii="Garamond" w:hAnsi="Garamond"/>
                <w:b/>
              </w:rPr>
            </w:pPr>
            <w:r w:rsidRPr="00280794">
              <w:rPr>
                <w:rFonts w:ascii="Garamond" w:hAnsi="Garamond"/>
                <w:b/>
                <w:i/>
              </w:rPr>
              <w:t>€</w:t>
            </w:r>
          </w:p>
        </w:tc>
      </w:tr>
    </w:tbl>
    <w:p w:rsidR="00472633" w:rsidRDefault="00472633" w:rsidP="00472633">
      <w:pPr>
        <w:jc w:val="both"/>
        <w:rPr>
          <w:rFonts w:ascii="Garamond" w:hAnsi="Garamond" w:cs="Arial"/>
        </w:rPr>
      </w:pPr>
    </w:p>
    <w:p w:rsidR="00472633" w:rsidRDefault="00472633" w:rsidP="00472633">
      <w:pPr>
        <w:jc w:val="both"/>
        <w:rPr>
          <w:rFonts w:ascii="Garamond" w:hAnsi="Garamond" w:cs="Arial"/>
        </w:rPr>
      </w:pPr>
      <w:r>
        <w:rPr>
          <w:rFonts w:ascii="Garamond" w:hAnsi="Garamond" w:cs="Arial"/>
        </w:rPr>
        <w:t>L</w:t>
      </w:r>
      <w:r w:rsidRPr="00BC07E3">
        <w:rPr>
          <w:rFonts w:ascii="Garamond" w:hAnsi="Garamond" w:cs="Arial"/>
        </w:rPr>
        <w:t xml:space="preserve">e tarif </w:t>
      </w:r>
      <w:r>
        <w:rPr>
          <w:rFonts w:ascii="Garamond" w:hAnsi="Garamond" w:cs="Arial"/>
        </w:rPr>
        <w:t xml:space="preserve">du prix unitaire désigné ci-dessus </w:t>
      </w:r>
      <w:r w:rsidRPr="00BC07E3">
        <w:rPr>
          <w:rFonts w:ascii="Garamond" w:hAnsi="Garamond" w:cs="Arial"/>
        </w:rPr>
        <w:t xml:space="preserve">pourra être réévalué annuellement par délibération du conseil d’administration du Centre de gestion de l’Eure, en fonction des charges afférentes au service de médecine professionnelle et préventive. </w:t>
      </w:r>
    </w:p>
    <w:p w:rsidR="00024064" w:rsidRDefault="00024064" w:rsidP="00472633">
      <w:pPr>
        <w:jc w:val="both"/>
        <w:rPr>
          <w:rFonts w:ascii="Garamond" w:hAnsi="Garamond" w:cs="Arial"/>
        </w:rPr>
      </w:pPr>
    </w:p>
    <w:p w:rsidR="00024064" w:rsidRPr="002C471C" w:rsidRDefault="00024064" w:rsidP="00472633">
      <w:pPr>
        <w:jc w:val="both"/>
        <w:rPr>
          <w:rFonts w:ascii="Garamond" w:hAnsi="Garamond" w:cs="Arial"/>
        </w:rPr>
      </w:pPr>
      <w:r w:rsidRPr="002C471C">
        <w:rPr>
          <w:rFonts w:ascii="Garamond" w:hAnsi="Garamond" w:cs="Arial"/>
        </w:rPr>
        <w:t>Comme indiqué précédemment, les créneaux mis à disposition selon une liste d’agents qui s’avérerait incorrecte du fait de l’absence de mise à jour par la collectivité ou l’établissement</w:t>
      </w:r>
      <w:r w:rsidR="0079210C" w:rsidRPr="002C471C">
        <w:rPr>
          <w:rFonts w:ascii="Garamond" w:hAnsi="Garamond" w:cs="Arial"/>
        </w:rPr>
        <w:t xml:space="preserve"> seront facturés.</w:t>
      </w:r>
    </w:p>
    <w:p w:rsidR="00472633" w:rsidRPr="00BC07E3" w:rsidRDefault="00472633" w:rsidP="00472633">
      <w:pPr>
        <w:jc w:val="both"/>
        <w:rPr>
          <w:rFonts w:ascii="Garamond" w:hAnsi="Garamond" w:cs="Arial"/>
        </w:rPr>
      </w:pPr>
    </w:p>
    <w:p w:rsidR="00472633" w:rsidRPr="006540A1" w:rsidRDefault="00472633" w:rsidP="00472633">
      <w:pPr>
        <w:jc w:val="both"/>
        <w:rPr>
          <w:rFonts w:ascii="Garamond" w:hAnsi="Garamond" w:cs="Arial"/>
          <w:b/>
          <w:color w:val="000000"/>
        </w:rPr>
      </w:pPr>
      <w:r w:rsidRPr="006540A1">
        <w:rPr>
          <w:rFonts w:ascii="Garamond" w:hAnsi="Garamond" w:cs="Arial"/>
          <w:b/>
          <w:color w:val="000000"/>
        </w:rPr>
        <w:t xml:space="preserve">L'annulation par la collectivité </w:t>
      </w:r>
      <w:r w:rsidRPr="006540A1">
        <w:rPr>
          <w:rFonts w:ascii="Garamond" w:hAnsi="Garamond" w:cs="Arial"/>
          <w:b/>
        </w:rPr>
        <w:t xml:space="preserve">ou l’établissement </w:t>
      </w:r>
      <w:r w:rsidRPr="006540A1">
        <w:rPr>
          <w:rFonts w:ascii="Garamond" w:hAnsi="Garamond" w:cs="Arial"/>
          <w:b/>
          <w:color w:val="000000"/>
        </w:rPr>
        <w:t>des dates et créneaux</w:t>
      </w:r>
      <w:r>
        <w:rPr>
          <w:rFonts w:ascii="Garamond" w:hAnsi="Garamond" w:cs="Arial"/>
          <w:b/>
          <w:color w:val="000000"/>
        </w:rPr>
        <w:t xml:space="preserve"> </w:t>
      </w:r>
      <w:r w:rsidRPr="006540A1">
        <w:rPr>
          <w:rFonts w:ascii="Garamond" w:hAnsi="Garamond" w:cs="Arial"/>
          <w:b/>
          <w:color w:val="000000"/>
        </w:rPr>
        <w:t>devra se faire dans les délais les plus brefs à compter de la mi</w:t>
      </w:r>
      <w:r>
        <w:rPr>
          <w:rFonts w:ascii="Garamond" w:hAnsi="Garamond" w:cs="Arial"/>
          <w:b/>
          <w:color w:val="000000"/>
        </w:rPr>
        <w:t xml:space="preserve">se à disposition de créneaux. Ladite annulation </w:t>
      </w:r>
      <w:r w:rsidRPr="006540A1">
        <w:rPr>
          <w:rFonts w:ascii="Garamond" w:hAnsi="Garamond" w:cs="Arial"/>
          <w:b/>
          <w:color w:val="000000"/>
        </w:rPr>
        <w:t xml:space="preserve">ne pourra être prise en compte par le service de médecine préventive </w:t>
      </w:r>
      <w:r w:rsidRPr="006540A1">
        <w:rPr>
          <w:rFonts w:ascii="Garamond" w:hAnsi="Garamond" w:cs="Arial"/>
          <w:b/>
          <w:color w:val="000000"/>
          <w:u w:val="single"/>
        </w:rPr>
        <w:t>que si elle intervient</w:t>
      </w:r>
      <w:r>
        <w:rPr>
          <w:rFonts w:ascii="Garamond" w:hAnsi="Garamond" w:cs="Arial"/>
          <w:b/>
          <w:color w:val="000000"/>
          <w:u w:val="single"/>
        </w:rPr>
        <w:t xml:space="preserve"> dans un délai supérieur à</w:t>
      </w:r>
      <w:r w:rsidRPr="006540A1">
        <w:rPr>
          <w:rFonts w:ascii="Garamond" w:hAnsi="Garamond" w:cs="Arial"/>
          <w:b/>
          <w:color w:val="000000"/>
          <w:u w:val="single"/>
        </w:rPr>
        <w:t xml:space="preserve"> </w:t>
      </w:r>
      <w:r>
        <w:rPr>
          <w:rFonts w:ascii="Garamond" w:hAnsi="Garamond" w:cs="Arial"/>
          <w:b/>
          <w:color w:val="000000"/>
          <w:u w:val="single"/>
        </w:rPr>
        <w:t>15</w:t>
      </w:r>
      <w:r w:rsidRPr="006540A1">
        <w:rPr>
          <w:rFonts w:ascii="Garamond" w:hAnsi="Garamond" w:cs="Arial"/>
          <w:b/>
          <w:color w:val="000000"/>
          <w:u w:val="single"/>
        </w:rPr>
        <w:t xml:space="preserve"> jours ouvrés </w:t>
      </w:r>
      <w:r>
        <w:rPr>
          <w:rFonts w:ascii="Garamond" w:hAnsi="Garamond" w:cs="Arial"/>
          <w:b/>
          <w:color w:val="000000"/>
          <w:u w:val="single"/>
        </w:rPr>
        <w:t xml:space="preserve">(jours travaillés du centre de gestion) </w:t>
      </w:r>
      <w:r w:rsidRPr="006540A1">
        <w:rPr>
          <w:rFonts w:ascii="Garamond" w:hAnsi="Garamond" w:cs="Arial"/>
          <w:b/>
          <w:color w:val="000000"/>
          <w:u w:val="single"/>
        </w:rPr>
        <w:t>avant la ou les dates prévues</w:t>
      </w:r>
      <w:r>
        <w:rPr>
          <w:rFonts w:ascii="Garamond" w:hAnsi="Garamond" w:cs="Arial"/>
          <w:b/>
          <w:color w:val="000000"/>
          <w:u w:val="single"/>
        </w:rPr>
        <w:t xml:space="preserve"> de visites médicales</w:t>
      </w:r>
      <w:r w:rsidRPr="006540A1">
        <w:rPr>
          <w:rFonts w:ascii="Garamond" w:hAnsi="Garamond" w:cs="Arial"/>
          <w:b/>
          <w:color w:val="000000"/>
        </w:rPr>
        <w:t>.</w:t>
      </w:r>
    </w:p>
    <w:p w:rsidR="00472633" w:rsidRDefault="00472633" w:rsidP="00472633">
      <w:pPr>
        <w:jc w:val="both"/>
        <w:rPr>
          <w:rFonts w:ascii="Garamond" w:hAnsi="Garamond" w:cs="Arial"/>
          <w:color w:val="000000"/>
        </w:rPr>
      </w:pPr>
    </w:p>
    <w:p w:rsidR="00472633" w:rsidRPr="00BC07E3" w:rsidRDefault="00472633" w:rsidP="00472633">
      <w:pPr>
        <w:jc w:val="both"/>
        <w:rPr>
          <w:rFonts w:ascii="Garamond" w:hAnsi="Garamond" w:cs="Arial"/>
        </w:rPr>
      </w:pPr>
      <w:r>
        <w:rPr>
          <w:rFonts w:ascii="Garamond" w:hAnsi="Garamond" w:cs="Arial"/>
          <w:b/>
          <w:color w:val="000000"/>
        </w:rPr>
        <w:t>Passé le délai incompressible des 15 jours précités, les créneaux mis à disposition seront facturé</w:t>
      </w:r>
      <w:r w:rsidRPr="00280794">
        <w:rPr>
          <w:rFonts w:ascii="Garamond" w:hAnsi="Garamond" w:cs="Arial"/>
          <w:b/>
          <w:color w:val="000000"/>
        </w:rPr>
        <w:t>s</w:t>
      </w:r>
      <w:r>
        <w:rPr>
          <w:rFonts w:ascii="Garamond" w:hAnsi="Garamond" w:cs="Arial"/>
          <w:b/>
          <w:color w:val="000000"/>
        </w:rPr>
        <w:t xml:space="preserve"> et ce, quel que soit le motif invoqué a posteriori</w:t>
      </w:r>
      <w:r w:rsidRPr="00BC07E3">
        <w:rPr>
          <w:rFonts w:ascii="Garamond" w:hAnsi="Garamond" w:cs="Arial"/>
          <w:color w:val="000000"/>
        </w:rPr>
        <w:t>.</w:t>
      </w:r>
    </w:p>
    <w:p w:rsidR="00472633" w:rsidRDefault="00472633" w:rsidP="00472633">
      <w:pPr>
        <w:jc w:val="both"/>
        <w:rPr>
          <w:rFonts w:ascii="Garamond" w:hAnsi="Garamond" w:cs="Arial"/>
        </w:rPr>
      </w:pPr>
    </w:p>
    <w:p w:rsidR="00472633" w:rsidRDefault="00472633" w:rsidP="00472633">
      <w:pPr>
        <w:jc w:val="both"/>
        <w:rPr>
          <w:rFonts w:ascii="Garamond" w:hAnsi="Garamond" w:cs="Arial"/>
        </w:rPr>
      </w:pPr>
      <w:r>
        <w:rPr>
          <w:rFonts w:ascii="Garamond" w:hAnsi="Garamond" w:cs="Arial"/>
        </w:rPr>
        <w:t>Pour les autres actes (examens etc…), les factures seront directement adressées par leurs émetteurs à la collectivité ou à l’établissement concernés.</w:t>
      </w:r>
    </w:p>
    <w:p w:rsidR="00472633" w:rsidRDefault="00472633" w:rsidP="00472633">
      <w:pPr>
        <w:jc w:val="both"/>
        <w:rPr>
          <w:rFonts w:ascii="Garamond" w:hAnsi="Garamond" w:cs="Arial"/>
        </w:rPr>
      </w:pPr>
    </w:p>
    <w:p w:rsidR="00472633" w:rsidRDefault="00472633" w:rsidP="00472633">
      <w:pPr>
        <w:jc w:val="both"/>
        <w:rPr>
          <w:rFonts w:ascii="Garamond" w:hAnsi="Garamond" w:cs="Arial"/>
        </w:rPr>
      </w:pPr>
      <w:r w:rsidRPr="00BC07E3">
        <w:rPr>
          <w:rFonts w:ascii="Garamond" w:hAnsi="Garamond" w:cs="Arial"/>
        </w:rPr>
        <w:t xml:space="preserve">Le paiement s’effectuera sur présentation d’une facture  </w:t>
      </w:r>
      <w:r>
        <w:rPr>
          <w:rFonts w:ascii="Garamond" w:hAnsi="Garamond" w:cs="Arial"/>
        </w:rPr>
        <w:t xml:space="preserve">et d’un avis des sommes à payer </w:t>
      </w:r>
      <w:r w:rsidRPr="00BC07E3">
        <w:rPr>
          <w:rFonts w:ascii="Garamond" w:hAnsi="Garamond" w:cs="Arial"/>
        </w:rPr>
        <w:t>auprès d</w:t>
      </w:r>
      <w:r>
        <w:rPr>
          <w:rFonts w:ascii="Garamond" w:hAnsi="Garamond" w:cs="Arial"/>
        </w:rPr>
        <w:t>u bénéficiaire.</w:t>
      </w:r>
    </w:p>
    <w:p w:rsidR="00472633" w:rsidRPr="00CE4A54" w:rsidRDefault="00472633" w:rsidP="00472633">
      <w:pPr>
        <w:jc w:val="both"/>
        <w:rPr>
          <w:rFonts w:ascii="Garamond" w:hAnsi="Garamond" w:cs="Arial"/>
          <w:b/>
          <w:u w:val="single"/>
        </w:rPr>
      </w:pPr>
      <w:r w:rsidRPr="00BC07E3">
        <w:rPr>
          <w:rFonts w:ascii="Garamond" w:hAnsi="Garamond" w:cs="Arial"/>
        </w:rPr>
        <w:br/>
      </w:r>
      <w:r w:rsidRPr="00CE4A54">
        <w:rPr>
          <w:rFonts w:ascii="Garamond" w:hAnsi="Garamond" w:cs="Arial"/>
          <w:b/>
          <w:bCs/>
          <w:color w:val="000000"/>
          <w:u w:val="single"/>
        </w:rPr>
        <w:t xml:space="preserve">Article 4 : </w:t>
      </w:r>
      <w:r w:rsidRPr="00CE4A54">
        <w:rPr>
          <w:rFonts w:ascii="Garamond" w:hAnsi="Garamond" w:cs="Arial"/>
          <w:b/>
          <w:color w:val="000000"/>
          <w:u w:val="single"/>
        </w:rPr>
        <w:t xml:space="preserve">Durée </w:t>
      </w:r>
      <w:r w:rsidR="00F45B0D" w:rsidRPr="002C471C">
        <w:rPr>
          <w:rFonts w:ascii="Garamond" w:hAnsi="Garamond" w:cs="Arial"/>
          <w:b/>
          <w:u w:val="single"/>
        </w:rPr>
        <w:t>et reconduction</w:t>
      </w:r>
    </w:p>
    <w:p w:rsidR="00472633" w:rsidRDefault="00472633" w:rsidP="00472633">
      <w:pPr>
        <w:jc w:val="both"/>
        <w:rPr>
          <w:rFonts w:ascii="Garamond" w:hAnsi="Garamond" w:cs="Arial"/>
          <w:color w:val="FF0000"/>
        </w:rPr>
      </w:pPr>
      <w:r w:rsidRPr="00BC07E3">
        <w:rPr>
          <w:rFonts w:ascii="Garamond" w:hAnsi="Garamond" w:cs="Arial"/>
        </w:rPr>
        <w:br/>
      </w:r>
      <w:r w:rsidRPr="00BC07E3">
        <w:rPr>
          <w:rFonts w:ascii="Garamond" w:hAnsi="Garamond" w:cs="Arial"/>
          <w:color w:val="000000"/>
        </w:rPr>
        <w:t>La pré</w:t>
      </w:r>
      <w:r>
        <w:rPr>
          <w:rFonts w:ascii="Garamond" w:hAnsi="Garamond" w:cs="Arial"/>
          <w:color w:val="000000"/>
        </w:rPr>
        <w:t>sente convention est conclue pour une durée de</w:t>
      </w:r>
      <w:r w:rsidRPr="00BC07E3">
        <w:rPr>
          <w:rFonts w:ascii="Garamond" w:hAnsi="Garamond" w:cs="Arial"/>
          <w:color w:val="000000"/>
        </w:rPr>
        <w:t xml:space="preserve"> 3 ans</w:t>
      </w:r>
      <w:r>
        <w:rPr>
          <w:rFonts w:ascii="Garamond" w:hAnsi="Garamond" w:cs="Arial"/>
          <w:color w:val="000000"/>
        </w:rPr>
        <w:t xml:space="preserve"> à compter de sa signature par les parties. Elle annule et remplace toute convention antérieure.</w:t>
      </w:r>
      <w:r w:rsidR="00F45B0D">
        <w:rPr>
          <w:rFonts w:ascii="Garamond" w:hAnsi="Garamond" w:cs="Arial"/>
          <w:color w:val="000000"/>
        </w:rPr>
        <w:t xml:space="preserve"> </w:t>
      </w:r>
      <w:r w:rsidR="00F45B0D" w:rsidRPr="002C471C">
        <w:rPr>
          <w:rFonts w:ascii="Garamond" w:hAnsi="Garamond" w:cs="Arial"/>
        </w:rPr>
        <w:t xml:space="preserve">Elle pourra faire l’objet d’une reconduction sur une période </w:t>
      </w:r>
      <w:r w:rsidR="00465EB3" w:rsidRPr="002C471C">
        <w:rPr>
          <w:rFonts w:ascii="Garamond" w:hAnsi="Garamond" w:cs="Arial"/>
        </w:rPr>
        <w:t xml:space="preserve">de </w:t>
      </w:r>
      <w:r w:rsidR="009118E0" w:rsidRPr="002C471C">
        <w:rPr>
          <w:rFonts w:ascii="Garamond" w:hAnsi="Garamond" w:cs="Arial"/>
        </w:rPr>
        <w:t>3 années et ce, à l’initiative</w:t>
      </w:r>
      <w:r w:rsidR="00F45B0D" w:rsidRPr="002C471C">
        <w:rPr>
          <w:rFonts w:ascii="Garamond" w:hAnsi="Garamond" w:cs="Arial"/>
        </w:rPr>
        <w:t xml:space="preserve"> de la collectivité ou de l’établissement</w:t>
      </w:r>
      <w:r w:rsidR="00465EB3" w:rsidRPr="002C471C">
        <w:rPr>
          <w:rFonts w:ascii="Garamond" w:hAnsi="Garamond" w:cs="Arial"/>
        </w:rPr>
        <w:t xml:space="preserve">, </w:t>
      </w:r>
      <w:r w:rsidR="009118E0" w:rsidRPr="002C471C">
        <w:rPr>
          <w:rFonts w:ascii="Garamond" w:hAnsi="Garamond" w:cs="Arial"/>
        </w:rPr>
        <w:t xml:space="preserve">par courrier </w:t>
      </w:r>
      <w:r w:rsidR="00465EB3" w:rsidRPr="002C471C">
        <w:rPr>
          <w:rFonts w:ascii="Garamond" w:hAnsi="Garamond" w:cs="Arial"/>
        </w:rPr>
        <w:t>adressé au Centre de gestion dans un délai de 3 mois avant la fin de la durée initiale.</w:t>
      </w:r>
    </w:p>
    <w:p w:rsidR="00412A34" w:rsidRDefault="00412A34" w:rsidP="00472633">
      <w:pPr>
        <w:jc w:val="both"/>
        <w:rPr>
          <w:rFonts w:ascii="Garamond" w:hAnsi="Garamond" w:cs="Arial"/>
          <w:color w:val="FF0000"/>
        </w:rPr>
      </w:pPr>
    </w:p>
    <w:p w:rsidR="00412A34" w:rsidRDefault="00412A34" w:rsidP="00472633">
      <w:pPr>
        <w:jc w:val="both"/>
        <w:rPr>
          <w:rFonts w:ascii="Garamond" w:hAnsi="Garamond" w:cs="Arial"/>
          <w:color w:val="FF0000"/>
        </w:rPr>
      </w:pPr>
    </w:p>
    <w:p w:rsidR="00412A34" w:rsidRDefault="00412A34" w:rsidP="00472633">
      <w:pPr>
        <w:jc w:val="both"/>
        <w:rPr>
          <w:rFonts w:ascii="Garamond" w:hAnsi="Garamond" w:cs="Arial"/>
          <w:color w:val="FF0000"/>
        </w:rPr>
      </w:pPr>
    </w:p>
    <w:p w:rsidR="00412A34" w:rsidRDefault="00412A34" w:rsidP="00472633">
      <w:pPr>
        <w:jc w:val="both"/>
        <w:rPr>
          <w:rFonts w:ascii="Garamond" w:hAnsi="Garamond" w:cs="Arial"/>
          <w:color w:val="FF0000"/>
        </w:rPr>
      </w:pPr>
    </w:p>
    <w:p w:rsidR="00412A34" w:rsidRDefault="00412A34" w:rsidP="00472633">
      <w:pPr>
        <w:jc w:val="both"/>
        <w:rPr>
          <w:rFonts w:ascii="Garamond" w:hAnsi="Garamond" w:cs="Arial"/>
          <w:color w:val="FF0000"/>
        </w:rPr>
      </w:pPr>
    </w:p>
    <w:p w:rsidR="00412A34" w:rsidRPr="002C471C" w:rsidRDefault="00412A34" w:rsidP="00472633">
      <w:pPr>
        <w:jc w:val="both"/>
        <w:rPr>
          <w:rFonts w:ascii="Garamond" w:hAnsi="Garamond" w:cs="Arial"/>
          <w:b/>
          <w:u w:val="single"/>
        </w:rPr>
      </w:pPr>
      <w:r w:rsidRPr="002C471C">
        <w:rPr>
          <w:rFonts w:ascii="Garamond" w:hAnsi="Garamond" w:cs="Arial"/>
          <w:b/>
          <w:bCs/>
          <w:u w:val="single"/>
        </w:rPr>
        <w:t xml:space="preserve">Article 5 : </w:t>
      </w:r>
      <w:r w:rsidRPr="002C471C">
        <w:rPr>
          <w:rFonts w:ascii="Garamond" w:hAnsi="Garamond" w:cs="Arial"/>
          <w:b/>
          <w:u w:val="single"/>
        </w:rPr>
        <w:t>Clauses spécifiques du conventionnement</w:t>
      </w:r>
    </w:p>
    <w:p w:rsidR="00412A34" w:rsidRPr="002C471C" w:rsidRDefault="00412A34" w:rsidP="00472633">
      <w:pPr>
        <w:jc w:val="both"/>
        <w:rPr>
          <w:rFonts w:ascii="Garamond" w:hAnsi="Garamond" w:cs="Arial"/>
          <w:b/>
          <w:u w:val="single"/>
        </w:rPr>
      </w:pPr>
    </w:p>
    <w:p w:rsidR="00412A34" w:rsidRPr="002C471C" w:rsidRDefault="00412A34" w:rsidP="00472633">
      <w:pPr>
        <w:jc w:val="both"/>
        <w:rPr>
          <w:rFonts w:ascii="Garamond" w:hAnsi="Garamond" w:cs="Arial"/>
        </w:rPr>
      </w:pPr>
      <w:r w:rsidRPr="002C471C">
        <w:rPr>
          <w:rFonts w:ascii="Garamond" w:hAnsi="Garamond" w:cs="Arial"/>
        </w:rPr>
        <w:t>Le Centre de gestion se réserve le droit d’établir des clauses spécifiques avec les bénéficiaires de son choix et ce, via un protocole d’accord signé des deux parties, en complément de la présente convention.</w:t>
      </w:r>
    </w:p>
    <w:p w:rsidR="00472633" w:rsidRPr="00BC07E3" w:rsidRDefault="00472633" w:rsidP="00472633">
      <w:pPr>
        <w:jc w:val="both"/>
        <w:rPr>
          <w:rFonts w:ascii="Garamond" w:hAnsi="Garamond" w:cs="Arial"/>
          <w:color w:val="000000"/>
        </w:rPr>
      </w:pPr>
    </w:p>
    <w:p w:rsidR="00472633" w:rsidRPr="00030AF1" w:rsidRDefault="00412A34" w:rsidP="00472633">
      <w:pPr>
        <w:jc w:val="both"/>
        <w:rPr>
          <w:rFonts w:ascii="Garamond" w:hAnsi="Garamond" w:cs="Arial"/>
          <w:b/>
          <w:color w:val="000000"/>
          <w:u w:val="single"/>
        </w:rPr>
      </w:pPr>
      <w:r>
        <w:rPr>
          <w:rFonts w:ascii="Garamond" w:hAnsi="Garamond" w:cs="Arial"/>
          <w:b/>
          <w:color w:val="000000"/>
          <w:u w:val="single"/>
        </w:rPr>
        <w:t>Article 6</w:t>
      </w:r>
      <w:r w:rsidR="00472633" w:rsidRPr="00030AF1">
        <w:rPr>
          <w:rFonts w:ascii="Garamond" w:hAnsi="Garamond" w:cs="Arial"/>
          <w:b/>
          <w:color w:val="000000"/>
          <w:u w:val="single"/>
        </w:rPr>
        <w:t> : Conditions de résiliation</w:t>
      </w:r>
    </w:p>
    <w:p w:rsidR="00472633" w:rsidRPr="00BC07E3" w:rsidRDefault="00472633" w:rsidP="00472633">
      <w:pPr>
        <w:jc w:val="both"/>
        <w:rPr>
          <w:rFonts w:ascii="Garamond" w:hAnsi="Garamond" w:cs="Arial"/>
        </w:rPr>
      </w:pPr>
    </w:p>
    <w:p w:rsidR="00472633" w:rsidRDefault="00472633" w:rsidP="00472633">
      <w:pPr>
        <w:jc w:val="both"/>
        <w:rPr>
          <w:rFonts w:ascii="Garamond" w:hAnsi="Garamond" w:cs="Arial"/>
          <w:color w:val="000000"/>
        </w:rPr>
      </w:pPr>
      <w:r>
        <w:rPr>
          <w:rFonts w:ascii="Garamond" w:hAnsi="Garamond" w:cs="Arial"/>
          <w:color w:val="000000"/>
        </w:rPr>
        <w:t>De manière générale, la présente convention</w:t>
      </w:r>
      <w:r w:rsidRPr="00BC07E3">
        <w:rPr>
          <w:rFonts w:ascii="Garamond" w:hAnsi="Garamond" w:cs="Arial"/>
          <w:color w:val="000000"/>
        </w:rPr>
        <w:t xml:space="preserve"> peut être dénoncée</w:t>
      </w:r>
      <w:r w:rsidR="00412A34">
        <w:rPr>
          <w:rFonts w:ascii="Garamond" w:hAnsi="Garamond" w:cs="Arial"/>
          <w:color w:val="000000"/>
        </w:rPr>
        <w:t>,</w:t>
      </w:r>
      <w:r w:rsidRPr="00BC07E3">
        <w:rPr>
          <w:rFonts w:ascii="Garamond" w:hAnsi="Garamond" w:cs="Arial"/>
          <w:color w:val="000000"/>
        </w:rPr>
        <w:t xml:space="preserve"> </w:t>
      </w:r>
      <w:r>
        <w:rPr>
          <w:rFonts w:ascii="Garamond" w:hAnsi="Garamond" w:cs="Arial"/>
          <w:color w:val="000000"/>
        </w:rPr>
        <w:t>par lettre recommandée avec accusé de réception</w:t>
      </w:r>
      <w:r w:rsidR="00412A34">
        <w:rPr>
          <w:rFonts w:ascii="Garamond" w:hAnsi="Garamond" w:cs="Arial"/>
          <w:color w:val="000000"/>
        </w:rPr>
        <w:t>,</w:t>
      </w:r>
      <w:r>
        <w:rPr>
          <w:rFonts w:ascii="Garamond" w:hAnsi="Garamond" w:cs="Arial"/>
          <w:color w:val="000000"/>
        </w:rPr>
        <w:t xml:space="preserve"> </w:t>
      </w:r>
      <w:r w:rsidRPr="00BC07E3">
        <w:rPr>
          <w:rFonts w:ascii="Garamond" w:hAnsi="Garamond" w:cs="Arial"/>
          <w:color w:val="000000"/>
        </w:rPr>
        <w:t>par chacune des parties</w:t>
      </w:r>
      <w:r w:rsidR="00412A34">
        <w:rPr>
          <w:rFonts w:ascii="Garamond" w:hAnsi="Garamond" w:cs="Arial"/>
          <w:color w:val="000000"/>
        </w:rPr>
        <w:t>,</w:t>
      </w:r>
      <w:r w:rsidRPr="00BC07E3">
        <w:rPr>
          <w:rFonts w:ascii="Garamond" w:hAnsi="Garamond" w:cs="Arial"/>
          <w:color w:val="000000"/>
        </w:rPr>
        <w:t xml:space="preserve"> en respectant un dé</w:t>
      </w:r>
      <w:r>
        <w:rPr>
          <w:rFonts w:ascii="Garamond" w:hAnsi="Garamond" w:cs="Arial"/>
          <w:color w:val="000000"/>
        </w:rPr>
        <w:t>lai de préavis fixé à deux mois.</w:t>
      </w:r>
    </w:p>
    <w:p w:rsidR="00472633" w:rsidRDefault="00472633" w:rsidP="00472633">
      <w:pPr>
        <w:jc w:val="both"/>
        <w:rPr>
          <w:rFonts w:ascii="Garamond" w:hAnsi="Garamond" w:cs="Arial"/>
          <w:color w:val="000000"/>
        </w:rPr>
      </w:pPr>
    </w:p>
    <w:p w:rsidR="00472633" w:rsidRDefault="00472633" w:rsidP="00472633">
      <w:pPr>
        <w:jc w:val="both"/>
        <w:rPr>
          <w:rFonts w:ascii="Garamond" w:hAnsi="Garamond" w:cs="Arial"/>
          <w:color w:val="000000"/>
        </w:rPr>
      </w:pPr>
      <w:r>
        <w:rPr>
          <w:rFonts w:ascii="Garamond" w:hAnsi="Garamond" w:cs="Arial"/>
          <w:color w:val="000000"/>
        </w:rPr>
        <w:t>Plus particulièrement, la résiliation serait de plein droit, avec respect d’un délai de préavis de 2 mois :</w:t>
      </w:r>
    </w:p>
    <w:p w:rsidR="00472633" w:rsidRDefault="00472633" w:rsidP="00472633">
      <w:pPr>
        <w:pStyle w:val="Paragraphedeliste"/>
        <w:numPr>
          <w:ilvl w:val="1"/>
          <w:numId w:val="11"/>
        </w:numPr>
        <w:ind w:left="709"/>
        <w:contextualSpacing/>
        <w:jc w:val="both"/>
        <w:rPr>
          <w:rFonts w:ascii="Garamond" w:hAnsi="Garamond" w:cs="Arial"/>
          <w:color w:val="000000"/>
        </w:rPr>
      </w:pPr>
      <w:r w:rsidRPr="00030AF1">
        <w:rPr>
          <w:rFonts w:ascii="Garamond" w:hAnsi="Garamond" w:cs="Arial"/>
          <w:color w:val="000000"/>
        </w:rPr>
        <w:t>en ce qui c</w:t>
      </w:r>
      <w:r>
        <w:rPr>
          <w:rFonts w:ascii="Garamond" w:hAnsi="Garamond" w:cs="Arial"/>
          <w:color w:val="000000"/>
        </w:rPr>
        <w:t>oncerne le C</w:t>
      </w:r>
      <w:r w:rsidRPr="00030AF1">
        <w:rPr>
          <w:rFonts w:ascii="Garamond" w:hAnsi="Garamond" w:cs="Arial"/>
          <w:color w:val="000000"/>
        </w:rPr>
        <w:t xml:space="preserve">entre de gestion : </w:t>
      </w:r>
    </w:p>
    <w:p w:rsidR="00472633" w:rsidRDefault="00472633" w:rsidP="00472633">
      <w:pPr>
        <w:pStyle w:val="Paragraphedeliste"/>
        <w:numPr>
          <w:ilvl w:val="2"/>
          <w:numId w:val="11"/>
        </w:numPr>
        <w:contextualSpacing/>
        <w:jc w:val="both"/>
        <w:rPr>
          <w:rFonts w:ascii="Garamond" w:hAnsi="Garamond" w:cs="Arial"/>
          <w:color w:val="000000"/>
        </w:rPr>
      </w:pPr>
      <w:r w:rsidRPr="00030AF1">
        <w:rPr>
          <w:rFonts w:ascii="Garamond" w:hAnsi="Garamond" w:cs="Arial"/>
          <w:color w:val="000000"/>
        </w:rPr>
        <w:t>si ce dernier s’avérait dans l’incapacité d’honorer les termes</w:t>
      </w:r>
      <w:r>
        <w:rPr>
          <w:rFonts w:ascii="Garamond" w:hAnsi="Garamond" w:cs="Arial"/>
          <w:color w:val="000000"/>
        </w:rPr>
        <w:t xml:space="preserve"> de la présente convention (défaut de médecins par exemple…)</w:t>
      </w:r>
    </w:p>
    <w:p w:rsidR="00472633" w:rsidRDefault="00472633" w:rsidP="00472633">
      <w:pPr>
        <w:pStyle w:val="Paragraphedeliste"/>
        <w:numPr>
          <w:ilvl w:val="2"/>
          <w:numId w:val="11"/>
        </w:numPr>
        <w:contextualSpacing/>
        <w:jc w:val="both"/>
        <w:rPr>
          <w:rFonts w:ascii="Garamond" w:hAnsi="Garamond" w:cs="Arial"/>
          <w:color w:val="000000"/>
        </w:rPr>
      </w:pPr>
      <w:r>
        <w:rPr>
          <w:rFonts w:ascii="Garamond" w:hAnsi="Garamond" w:cs="Arial"/>
          <w:color w:val="000000"/>
        </w:rPr>
        <w:t>si les conditions financières liées à l’exercice de cette mission facultative du Centre de Gestion ne permettaient plus son maintien</w:t>
      </w:r>
    </w:p>
    <w:p w:rsidR="00412A34" w:rsidRDefault="00472633" w:rsidP="00472633">
      <w:pPr>
        <w:pStyle w:val="Paragraphedeliste"/>
        <w:numPr>
          <w:ilvl w:val="2"/>
          <w:numId w:val="11"/>
        </w:numPr>
        <w:contextualSpacing/>
        <w:jc w:val="both"/>
        <w:rPr>
          <w:rFonts w:ascii="Garamond" w:hAnsi="Garamond" w:cs="Arial"/>
          <w:color w:val="000000"/>
        </w:rPr>
      </w:pPr>
      <w:r>
        <w:rPr>
          <w:rFonts w:ascii="Garamond" w:hAnsi="Garamond" w:cs="Arial"/>
          <w:color w:val="000000"/>
        </w:rPr>
        <w:t>si la collectivité o</w:t>
      </w:r>
      <w:r w:rsidR="00412A34">
        <w:rPr>
          <w:rFonts w:ascii="Garamond" w:hAnsi="Garamond" w:cs="Arial"/>
          <w:color w:val="000000"/>
        </w:rPr>
        <w:t>u l’établissement ne respectai</w:t>
      </w:r>
      <w:r>
        <w:rPr>
          <w:rFonts w:ascii="Garamond" w:hAnsi="Garamond" w:cs="Arial"/>
          <w:color w:val="000000"/>
        </w:rPr>
        <w:t>t pas</w:t>
      </w:r>
      <w:r w:rsidR="00412A34">
        <w:rPr>
          <w:rFonts w:ascii="Garamond" w:hAnsi="Garamond" w:cs="Arial"/>
          <w:color w:val="000000"/>
        </w:rPr>
        <w:t> :</w:t>
      </w:r>
    </w:p>
    <w:p w:rsidR="00472633" w:rsidRDefault="00472633" w:rsidP="00412A34">
      <w:pPr>
        <w:pStyle w:val="Paragraphedeliste"/>
        <w:numPr>
          <w:ilvl w:val="3"/>
          <w:numId w:val="11"/>
        </w:numPr>
        <w:contextualSpacing/>
        <w:jc w:val="both"/>
        <w:rPr>
          <w:rFonts w:ascii="Garamond" w:hAnsi="Garamond" w:cs="Arial"/>
          <w:color w:val="000000"/>
        </w:rPr>
      </w:pPr>
      <w:r>
        <w:rPr>
          <w:rFonts w:ascii="Garamond" w:hAnsi="Garamond" w:cs="Arial"/>
          <w:color w:val="000000"/>
        </w:rPr>
        <w:t>les délais de paiement réglementaires (actuellement 30 jours à réception de l’avis des sommes à payer)</w:t>
      </w:r>
    </w:p>
    <w:p w:rsidR="00412A34" w:rsidRPr="002C471C" w:rsidRDefault="00412A34" w:rsidP="00412A34">
      <w:pPr>
        <w:pStyle w:val="Paragraphedeliste"/>
        <w:numPr>
          <w:ilvl w:val="3"/>
          <w:numId w:val="11"/>
        </w:numPr>
        <w:contextualSpacing/>
        <w:jc w:val="both"/>
        <w:rPr>
          <w:rFonts w:ascii="Garamond" w:hAnsi="Garamond" w:cs="Arial"/>
        </w:rPr>
      </w:pPr>
      <w:r w:rsidRPr="002C471C">
        <w:rPr>
          <w:rFonts w:ascii="Garamond" w:hAnsi="Garamond" w:cs="Arial"/>
        </w:rPr>
        <w:t>les termes de la présente convention (après mise en demeure, sous toute forme, restée infructueuse dans un délai de 15 jours</w:t>
      </w:r>
      <w:r w:rsidR="0012308D" w:rsidRPr="002C471C">
        <w:rPr>
          <w:rFonts w:ascii="Garamond" w:hAnsi="Garamond" w:cs="Arial"/>
        </w:rPr>
        <w:t xml:space="preserve"> calendaires</w:t>
      </w:r>
      <w:r w:rsidRPr="002C471C">
        <w:rPr>
          <w:rFonts w:ascii="Garamond" w:hAnsi="Garamond" w:cs="Arial"/>
        </w:rPr>
        <w:t xml:space="preserve"> à réception de cette dernière)</w:t>
      </w:r>
    </w:p>
    <w:p w:rsidR="00472633" w:rsidRDefault="00472633" w:rsidP="00472633">
      <w:pPr>
        <w:pStyle w:val="Paragraphedeliste"/>
        <w:numPr>
          <w:ilvl w:val="1"/>
          <w:numId w:val="11"/>
        </w:numPr>
        <w:ind w:left="709"/>
        <w:contextualSpacing/>
        <w:jc w:val="both"/>
        <w:rPr>
          <w:rFonts w:ascii="Garamond" w:hAnsi="Garamond" w:cs="Arial"/>
          <w:color w:val="000000"/>
        </w:rPr>
      </w:pPr>
      <w:r>
        <w:rPr>
          <w:rFonts w:ascii="Garamond" w:hAnsi="Garamond" w:cs="Arial"/>
          <w:color w:val="000000"/>
        </w:rPr>
        <w:t>en ce qui concerne le bénéficiaire :</w:t>
      </w:r>
    </w:p>
    <w:p w:rsidR="00472633" w:rsidRPr="00CE4A54" w:rsidRDefault="00472633" w:rsidP="00472633">
      <w:pPr>
        <w:pStyle w:val="Paragraphedeliste"/>
        <w:numPr>
          <w:ilvl w:val="2"/>
          <w:numId w:val="11"/>
        </w:numPr>
        <w:contextualSpacing/>
        <w:jc w:val="both"/>
        <w:rPr>
          <w:rFonts w:ascii="Garamond" w:hAnsi="Garamond" w:cs="Arial"/>
          <w:color w:val="000000"/>
        </w:rPr>
      </w:pPr>
      <w:r>
        <w:rPr>
          <w:rFonts w:ascii="Garamond" w:hAnsi="Garamond" w:cs="Arial"/>
          <w:color w:val="000000"/>
        </w:rPr>
        <w:t>si ce dernier apportait la preuve du non respect par le Centre de gestion des obligations lui incombant au titre de la présente convention</w:t>
      </w:r>
    </w:p>
    <w:p w:rsidR="00472633" w:rsidRDefault="00472633" w:rsidP="00472633">
      <w:pPr>
        <w:jc w:val="both"/>
        <w:rPr>
          <w:rFonts w:ascii="Garamond" w:hAnsi="Garamond" w:cs="Arial"/>
        </w:rPr>
      </w:pPr>
      <w:r w:rsidRPr="00BC07E3">
        <w:rPr>
          <w:rFonts w:ascii="Garamond" w:hAnsi="Garamond" w:cs="Arial"/>
        </w:rPr>
        <w:br/>
      </w:r>
    </w:p>
    <w:p w:rsidR="00472633" w:rsidRPr="00BC07E3" w:rsidRDefault="00472633" w:rsidP="00472633">
      <w:pPr>
        <w:jc w:val="both"/>
        <w:rPr>
          <w:rFonts w:ascii="Garamond" w:hAnsi="Garamond" w:cs="Arial"/>
        </w:rPr>
      </w:pPr>
    </w:p>
    <w:p w:rsidR="00472633" w:rsidRPr="00BC07E3" w:rsidRDefault="00472633" w:rsidP="00472633">
      <w:pPr>
        <w:jc w:val="both"/>
        <w:rPr>
          <w:rFonts w:ascii="Garamond" w:hAnsi="Garamond" w:cs="Arial"/>
        </w:rPr>
      </w:pPr>
      <w:r>
        <w:rPr>
          <w:rFonts w:ascii="Garamond" w:hAnsi="Garamond" w:cs="Arial"/>
          <w:color w:val="000000"/>
        </w:rPr>
        <w:t xml:space="preserve">Fait à               </w:t>
      </w:r>
      <w:r w:rsidRPr="00BC07E3">
        <w:rPr>
          <w:rFonts w:ascii="Garamond" w:hAnsi="Garamond" w:cs="Arial"/>
          <w:color w:val="000000"/>
        </w:rPr>
        <w:tab/>
      </w:r>
      <w:r w:rsidRPr="00BC07E3">
        <w:rPr>
          <w:rFonts w:ascii="Garamond" w:hAnsi="Garamond" w:cs="Arial"/>
          <w:color w:val="000000"/>
        </w:rPr>
        <w:tab/>
        <w:t>le</w:t>
      </w:r>
    </w:p>
    <w:p w:rsidR="00472633" w:rsidRPr="00BC07E3" w:rsidRDefault="00472633" w:rsidP="00472633">
      <w:pPr>
        <w:jc w:val="both"/>
        <w:rPr>
          <w:rFonts w:ascii="Garamond" w:hAnsi="Garamond" w:cs="Arial"/>
        </w:rPr>
      </w:pPr>
      <w:r w:rsidRPr="00BC07E3">
        <w:rPr>
          <w:rFonts w:ascii="Garamond" w:hAnsi="Garamond" w:cs="Arial"/>
        </w:rPr>
        <w:br/>
      </w:r>
      <w:r w:rsidRPr="00BC07E3">
        <w:rPr>
          <w:rFonts w:ascii="Garamond" w:hAnsi="Garamond" w:cs="Arial"/>
          <w:color w:val="000000"/>
        </w:rPr>
        <w:t xml:space="preserve">Pour la collectivité ou l’établissement </w:t>
      </w:r>
      <w:r w:rsidRPr="00BC07E3">
        <w:rPr>
          <w:rFonts w:ascii="Garamond" w:hAnsi="Garamond" w:cs="Arial"/>
          <w:color w:val="000000"/>
        </w:rPr>
        <w:tab/>
      </w:r>
      <w:r w:rsidRPr="00BC07E3">
        <w:rPr>
          <w:rFonts w:ascii="Garamond" w:hAnsi="Garamond" w:cs="Arial"/>
          <w:color w:val="000000"/>
        </w:rPr>
        <w:tab/>
      </w:r>
      <w:r w:rsidRPr="00BC07E3">
        <w:rPr>
          <w:rFonts w:ascii="Garamond" w:hAnsi="Garamond" w:cs="Arial"/>
          <w:color w:val="000000"/>
        </w:rPr>
        <w:tab/>
      </w:r>
      <w:r>
        <w:rPr>
          <w:rFonts w:ascii="Garamond" w:hAnsi="Garamond" w:cs="Arial"/>
          <w:color w:val="000000"/>
        </w:rPr>
        <w:t>Pour le Centre de G</w:t>
      </w:r>
      <w:r w:rsidRPr="00BC07E3">
        <w:rPr>
          <w:rFonts w:ascii="Garamond" w:hAnsi="Garamond" w:cs="Arial"/>
          <w:color w:val="000000"/>
        </w:rPr>
        <w:t>estion de la Fonction</w:t>
      </w:r>
    </w:p>
    <w:p w:rsidR="00472633" w:rsidRPr="00BC07E3" w:rsidRDefault="00472633" w:rsidP="00472633">
      <w:pPr>
        <w:ind w:left="4248" w:firstLine="708"/>
        <w:jc w:val="both"/>
        <w:rPr>
          <w:rFonts w:ascii="Garamond" w:hAnsi="Garamond" w:cs="Arial"/>
        </w:rPr>
      </w:pPr>
      <w:r>
        <w:rPr>
          <w:rFonts w:ascii="Garamond" w:hAnsi="Garamond" w:cs="Arial"/>
          <w:color w:val="000000"/>
        </w:rPr>
        <w:t xml:space="preserve">     </w:t>
      </w:r>
      <w:r w:rsidRPr="00BC07E3">
        <w:rPr>
          <w:rFonts w:ascii="Garamond" w:hAnsi="Garamond" w:cs="Arial"/>
          <w:color w:val="000000"/>
        </w:rPr>
        <w:t xml:space="preserve">Publique Territoriale de l’Eure </w:t>
      </w:r>
    </w:p>
    <w:p w:rsidR="00472633" w:rsidRPr="00BC07E3" w:rsidRDefault="00472633" w:rsidP="00472633">
      <w:pPr>
        <w:ind w:left="2832" w:firstLine="708"/>
        <w:jc w:val="both"/>
        <w:rPr>
          <w:rFonts w:ascii="Garamond" w:hAnsi="Garamond" w:cs="Arial"/>
          <w:color w:val="000000"/>
        </w:rPr>
      </w:pPr>
    </w:p>
    <w:p w:rsidR="00472633" w:rsidRPr="00BC07E3" w:rsidRDefault="00472633" w:rsidP="00472633">
      <w:pPr>
        <w:ind w:left="2832" w:firstLine="708"/>
        <w:jc w:val="both"/>
        <w:rPr>
          <w:rFonts w:ascii="Garamond" w:hAnsi="Garamond" w:cs="Arial"/>
          <w:color w:val="000000"/>
        </w:rPr>
      </w:pPr>
    </w:p>
    <w:p w:rsidR="00472633" w:rsidRPr="004E3FE2" w:rsidRDefault="00472633" w:rsidP="00472633">
      <w:pPr>
        <w:ind w:left="5664" w:firstLine="708"/>
        <w:jc w:val="both"/>
        <w:rPr>
          <w:rFonts w:ascii="Arial" w:hAnsi="Arial" w:cs="Arial"/>
          <w:sz w:val="20"/>
          <w:szCs w:val="20"/>
        </w:rPr>
      </w:pPr>
      <w:r w:rsidRPr="00BC07E3">
        <w:rPr>
          <w:rFonts w:ascii="Garamond" w:hAnsi="Garamond" w:cs="Arial"/>
          <w:color w:val="000000"/>
        </w:rPr>
        <w:t>Le Président</w:t>
      </w:r>
    </w:p>
    <w:p w:rsidR="00472633" w:rsidRDefault="00472633" w:rsidP="00472633">
      <w:pPr>
        <w:jc w:val="center"/>
        <w:rPr>
          <w:rFonts w:ascii="Garamond" w:hAnsi="Garamond" w:cs="Arial"/>
          <w:color w:val="96A4AC"/>
          <w:sz w:val="28"/>
          <w:szCs w:val="28"/>
        </w:rPr>
      </w:pPr>
    </w:p>
    <w:p w:rsidR="00061EF7" w:rsidRDefault="00061EF7" w:rsidP="00CC40BA">
      <w:pPr>
        <w:jc w:val="center"/>
        <w:rPr>
          <w:rFonts w:ascii="Garamond" w:hAnsi="Garamond" w:cs="Arial"/>
          <w:color w:val="96A4AC"/>
          <w:sz w:val="28"/>
          <w:szCs w:val="28"/>
        </w:rPr>
      </w:pPr>
    </w:p>
    <w:sectPr w:rsidR="00061EF7" w:rsidSect="00A65D92">
      <w:footerReference w:type="even" r:id="rId8"/>
      <w:footerReference w:type="default" r:id="rId9"/>
      <w:pgSz w:w="11906" w:h="16838"/>
      <w:pgMar w:top="851" w:right="1304" w:bottom="28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B0D" w:rsidRDefault="00F45B0D">
      <w:r>
        <w:separator/>
      </w:r>
    </w:p>
  </w:endnote>
  <w:endnote w:type="continuationSeparator" w:id="0">
    <w:p w:rsidR="00F45B0D" w:rsidRDefault="00F4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0D" w:rsidRDefault="00F85561" w:rsidP="0029628F">
    <w:pPr>
      <w:pStyle w:val="Pieddepage"/>
      <w:framePr w:wrap="around" w:vAnchor="text" w:hAnchor="margin" w:xAlign="right" w:y="1"/>
      <w:rPr>
        <w:rStyle w:val="Numrodepage"/>
      </w:rPr>
    </w:pPr>
    <w:r>
      <w:rPr>
        <w:rStyle w:val="Numrodepage"/>
      </w:rPr>
      <w:fldChar w:fldCharType="begin"/>
    </w:r>
    <w:r w:rsidR="00F45B0D">
      <w:rPr>
        <w:rStyle w:val="Numrodepage"/>
      </w:rPr>
      <w:instrText xml:space="preserve">PAGE  </w:instrText>
    </w:r>
    <w:r>
      <w:rPr>
        <w:rStyle w:val="Numrodepage"/>
      </w:rPr>
      <w:fldChar w:fldCharType="end"/>
    </w:r>
  </w:p>
  <w:p w:rsidR="00F45B0D" w:rsidRDefault="00F45B0D" w:rsidP="0029628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0D" w:rsidRPr="00F85EF2" w:rsidRDefault="00F45B0D" w:rsidP="0054094E">
    <w:pPr>
      <w:pStyle w:val="Pieddepage"/>
      <w:jc w:val="center"/>
      <w:rPr>
        <w:rFonts w:ascii="Arial" w:hAnsi="Arial" w:cs="Arial"/>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B0D" w:rsidRDefault="00F45B0D">
      <w:r>
        <w:separator/>
      </w:r>
    </w:p>
  </w:footnote>
  <w:footnote w:type="continuationSeparator" w:id="0">
    <w:p w:rsidR="00F45B0D" w:rsidRDefault="00F45B0D">
      <w:r>
        <w:continuationSeparator/>
      </w:r>
    </w:p>
  </w:footnote>
  <w:footnote w:id="1">
    <w:p w:rsidR="00F45B0D" w:rsidRDefault="00F45B0D" w:rsidP="00472633">
      <w:pPr>
        <w:pStyle w:val="Notedebasdepage"/>
        <w:jc w:val="both"/>
      </w:pPr>
      <w:r>
        <w:rPr>
          <w:rStyle w:val="Appelnotedebasdep"/>
        </w:rPr>
        <w:footnoteRef/>
      </w:r>
      <w:r>
        <w:t xml:space="preserve"> </w:t>
      </w:r>
      <w:r w:rsidRPr="00BD3D3A">
        <w:rPr>
          <w:rFonts w:ascii="Garamond" w:hAnsi="Garamond"/>
          <w:sz w:val="24"/>
          <w:szCs w:val="24"/>
        </w:rPr>
        <w:t>Les m</w:t>
      </w:r>
      <w:r>
        <w:rPr>
          <w:rFonts w:ascii="Garamond" w:hAnsi="Garamond"/>
          <w:sz w:val="24"/>
          <w:szCs w:val="24"/>
        </w:rPr>
        <w:t>issions confiées aux membres de ladite équipe</w:t>
      </w:r>
      <w:r w:rsidRPr="00BD3D3A">
        <w:rPr>
          <w:rFonts w:ascii="Garamond" w:hAnsi="Garamond"/>
          <w:sz w:val="24"/>
          <w:szCs w:val="24"/>
        </w:rPr>
        <w:t xml:space="preserve"> ainsi que les modalités de réalisation étant du seul ressort du Centre de gestion</w:t>
      </w:r>
    </w:p>
  </w:footnote>
  <w:footnote w:id="2">
    <w:p w:rsidR="00F45B0D" w:rsidRDefault="00F45B0D">
      <w:pPr>
        <w:pStyle w:val="Notedebasdepage"/>
      </w:pPr>
      <w:r>
        <w:rPr>
          <w:rStyle w:val="Appelnotedebasdep"/>
        </w:rPr>
        <w:footnoteRef/>
      </w:r>
      <w:r>
        <w:t xml:space="preserve"> Actuellement AGIRHE</w:t>
      </w:r>
    </w:p>
  </w:footnote>
  <w:footnote w:id="3">
    <w:p w:rsidR="003325AF" w:rsidRDefault="003325AF" w:rsidP="00617EC1">
      <w:pPr>
        <w:pStyle w:val="Notedebasdepage"/>
        <w:ind w:left="-709"/>
      </w:pPr>
      <w:r>
        <w:rPr>
          <w:rStyle w:val="Appelnotedebasdep"/>
        </w:rPr>
        <w:footnoteRef/>
      </w:r>
      <w:r>
        <w:t xml:space="preserve"> </w:t>
      </w:r>
      <w:r w:rsidR="00617EC1" w:rsidRPr="00617EC1">
        <w:rPr>
          <w:rFonts w:ascii="Garamond" w:hAnsi="Garamond" w:cs="Arial"/>
          <w:color w:val="000000"/>
          <w:sz w:val="22"/>
          <w:szCs w:val="22"/>
        </w:rPr>
        <w:t>T</w:t>
      </w:r>
      <w:r w:rsidRPr="00617EC1">
        <w:rPr>
          <w:rFonts w:ascii="Garamond" w:hAnsi="Garamond" w:cs="Arial"/>
          <w:color w:val="000000"/>
          <w:sz w:val="22"/>
          <w:szCs w:val="22"/>
        </w:rPr>
        <w:t>oute visite en dehors de la visite médicale règlementaire</w:t>
      </w:r>
    </w:p>
  </w:footnote>
  <w:footnote w:id="4">
    <w:p w:rsidR="00F45B0D" w:rsidRPr="00106050" w:rsidRDefault="00F45B0D" w:rsidP="00B24545">
      <w:pPr>
        <w:pStyle w:val="Notedebasdepage"/>
        <w:ind w:left="-709" w:right="-257"/>
        <w:jc w:val="both"/>
        <w:rPr>
          <w:rFonts w:ascii="Garamond" w:hAnsi="Garamond"/>
          <w:sz w:val="22"/>
          <w:szCs w:val="22"/>
        </w:rPr>
      </w:pPr>
      <w:r w:rsidRPr="00106050">
        <w:rPr>
          <w:rStyle w:val="Appelnotedebasdep"/>
          <w:rFonts w:ascii="Garamond" w:hAnsi="Garamond"/>
          <w:sz w:val="22"/>
          <w:szCs w:val="22"/>
        </w:rPr>
        <w:footnoteRef/>
      </w:r>
      <w:r w:rsidRPr="00106050">
        <w:rPr>
          <w:rFonts w:ascii="Garamond" w:hAnsi="Garamond"/>
          <w:sz w:val="22"/>
          <w:szCs w:val="22"/>
        </w:rPr>
        <w:t xml:space="preserve"> Périodicité fixée actuellement à 2 ans ou 5 ans en fonction de la nature de l’établissement et modifiable en fonction l’évolution de la réglementation</w:t>
      </w:r>
    </w:p>
  </w:footnote>
  <w:footnote w:id="5">
    <w:p w:rsidR="00F45B0D" w:rsidRPr="00106050" w:rsidRDefault="00F45B0D" w:rsidP="00B24545">
      <w:pPr>
        <w:pStyle w:val="Notedebasdepage"/>
        <w:ind w:left="-709" w:right="-257"/>
        <w:jc w:val="both"/>
        <w:rPr>
          <w:rFonts w:ascii="Garamond" w:hAnsi="Garamond"/>
          <w:sz w:val="22"/>
          <w:szCs w:val="22"/>
        </w:rPr>
      </w:pPr>
      <w:r w:rsidRPr="00106050">
        <w:rPr>
          <w:rStyle w:val="Appelnotedebasdep"/>
          <w:rFonts w:ascii="Garamond" w:hAnsi="Garamond"/>
          <w:sz w:val="22"/>
          <w:szCs w:val="22"/>
        </w:rPr>
        <w:footnoteRef/>
      </w:r>
      <w:r w:rsidRPr="00106050">
        <w:rPr>
          <w:rFonts w:ascii="Garamond" w:hAnsi="Garamond"/>
          <w:sz w:val="22"/>
          <w:szCs w:val="22"/>
        </w:rPr>
        <w:t xml:space="preserve"> Avec possibilité d’une seconde visite, le cas échéant, en fonction de l’avis du médecin de prévention</w:t>
      </w:r>
    </w:p>
  </w:footnote>
  <w:footnote w:id="6">
    <w:p w:rsidR="00F45B0D" w:rsidRPr="00106050" w:rsidRDefault="00F45B0D" w:rsidP="00B24545">
      <w:pPr>
        <w:pStyle w:val="Notedebasdepage"/>
        <w:ind w:left="-709" w:right="-257"/>
        <w:jc w:val="both"/>
        <w:rPr>
          <w:rFonts w:ascii="Garamond" w:hAnsi="Garamond"/>
          <w:sz w:val="22"/>
          <w:szCs w:val="22"/>
        </w:rPr>
      </w:pPr>
      <w:r w:rsidRPr="00106050">
        <w:rPr>
          <w:rStyle w:val="Appelnotedebasdep"/>
          <w:rFonts w:ascii="Garamond" w:hAnsi="Garamond"/>
          <w:sz w:val="22"/>
          <w:szCs w:val="22"/>
        </w:rPr>
        <w:footnoteRef/>
      </w:r>
      <w:r w:rsidRPr="00106050">
        <w:rPr>
          <w:rFonts w:ascii="Garamond" w:hAnsi="Garamond"/>
          <w:sz w:val="22"/>
          <w:szCs w:val="22"/>
        </w:rPr>
        <w:t xml:space="preserve"> Avec courrier de l’agent motivant sa demande et possibilité d’une seconde visite, le cas échéant, en fonction de l’avis du</w:t>
      </w:r>
      <w:r>
        <w:rPr>
          <w:rFonts w:ascii="Garamond" w:hAnsi="Garamond"/>
          <w:sz w:val="22"/>
          <w:szCs w:val="22"/>
        </w:rPr>
        <w:t xml:space="preserve"> R</w:t>
      </w:r>
      <w:r w:rsidRPr="00106050">
        <w:rPr>
          <w:rFonts w:ascii="Garamond" w:hAnsi="Garamond"/>
          <w:sz w:val="22"/>
          <w:szCs w:val="22"/>
        </w:rPr>
        <w:t xml:space="preserve">éférent Santé du CDG27 </w:t>
      </w:r>
      <w:r>
        <w:rPr>
          <w:rFonts w:ascii="Garamond" w:hAnsi="Garamond"/>
          <w:sz w:val="22"/>
          <w:szCs w:val="22"/>
        </w:rPr>
        <w:t xml:space="preserve">après examen du courrier précité </w:t>
      </w:r>
      <w:r w:rsidRPr="00106050">
        <w:rPr>
          <w:rFonts w:ascii="Garamond" w:hAnsi="Garamond"/>
          <w:sz w:val="22"/>
          <w:szCs w:val="22"/>
        </w:rPr>
        <w:t xml:space="preserve">et/ou </w:t>
      </w:r>
      <w:r>
        <w:rPr>
          <w:rFonts w:ascii="Garamond" w:hAnsi="Garamond"/>
          <w:sz w:val="22"/>
          <w:szCs w:val="22"/>
        </w:rPr>
        <w:t xml:space="preserve">de celui </w:t>
      </w:r>
      <w:r w:rsidRPr="00106050">
        <w:rPr>
          <w:rFonts w:ascii="Garamond" w:hAnsi="Garamond"/>
          <w:sz w:val="22"/>
          <w:szCs w:val="22"/>
        </w:rPr>
        <w:t>du médecin de prévention</w:t>
      </w:r>
      <w:r>
        <w:rPr>
          <w:rFonts w:ascii="Garamond" w:hAnsi="Garamond"/>
          <w:sz w:val="22"/>
          <w:szCs w:val="22"/>
        </w:rPr>
        <w:t xml:space="preserve"> après la 1</w:t>
      </w:r>
      <w:r w:rsidRPr="004A174C">
        <w:rPr>
          <w:rFonts w:ascii="Garamond" w:hAnsi="Garamond"/>
          <w:sz w:val="22"/>
          <w:szCs w:val="22"/>
          <w:vertAlign w:val="superscript"/>
        </w:rPr>
        <w:t>ère</w:t>
      </w:r>
      <w:r>
        <w:rPr>
          <w:rFonts w:ascii="Garamond" w:hAnsi="Garamond"/>
          <w:sz w:val="22"/>
          <w:szCs w:val="22"/>
        </w:rPr>
        <w:t xml:space="preserve"> visite</w:t>
      </w:r>
    </w:p>
  </w:footnote>
  <w:footnote w:id="7">
    <w:p w:rsidR="00F45B0D" w:rsidRPr="00106050" w:rsidRDefault="00F45B0D" w:rsidP="00B24545">
      <w:pPr>
        <w:pStyle w:val="Notedebasdepage"/>
        <w:ind w:left="-709" w:right="-257"/>
        <w:jc w:val="both"/>
        <w:rPr>
          <w:rFonts w:ascii="Garamond" w:hAnsi="Garamond"/>
          <w:sz w:val="22"/>
          <w:szCs w:val="22"/>
        </w:rPr>
      </w:pPr>
      <w:r w:rsidRPr="00106050">
        <w:rPr>
          <w:rStyle w:val="Appelnotedebasdep"/>
          <w:rFonts w:ascii="Garamond" w:hAnsi="Garamond"/>
          <w:sz w:val="22"/>
          <w:szCs w:val="22"/>
        </w:rPr>
        <w:footnoteRef/>
      </w:r>
      <w:r w:rsidRPr="00106050">
        <w:rPr>
          <w:rFonts w:ascii="Garamond" w:hAnsi="Garamond"/>
          <w:sz w:val="22"/>
          <w:szCs w:val="22"/>
        </w:rPr>
        <w:t xml:space="preserve"> Avec courrier de la collectivité motivant sa demande, cette dernière devant être en dehors du champ d’une visite médicale de reprise. Possibilité d’une seconde visite, le cas échéant, en fonction de l’avis du </w:t>
      </w:r>
      <w:r>
        <w:rPr>
          <w:rFonts w:ascii="Garamond" w:hAnsi="Garamond"/>
          <w:sz w:val="22"/>
          <w:szCs w:val="22"/>
        </w:rPr>
        <w:t>R</w:t>
      </w:r>
      <w:r w:rsidRPr="00106050">
        <w:rPr>
          <w:rFonts w:ascii="Garamond" w:hAnsi="Garamond"/>
          <w:sz w:val="22"/>
          <w:szCs w:val="22"/>
        </w:rPr>
        <w:t xml:space="preserve">éférent Santé du CDG27 </w:t>
      </w:r>
      <w:r>
        <w:rPr>
          <w:rFonts w:ascii="Garamond" w:hAnsi="Garamond"/>
          <w:sz w:val="22"/>
          <w:szCs w:val="22"/>
        </w:rPr>
        <w:t xml:space="preserve">après examen du courrier précité </w:t>
      </w:r>
      <w:r w:rsidRPr="00106050">
        <w:rPr>
          <w:rFonts w:ascii="Garamond" w:hAnsi="Garamond"/>
          <w:sz w:val="22"/>
          <w:szCs w:val="22"/>
        </w:rPr>
        <w:t xml:space="preserve">et/ou </w:t>
      </w:r>
      <w:r>
        <w:rPr>
          <w:rFonts w:ascii="Garamond" w:hAnsi="Garamond"/>
          <w:sz w:val="22"/>
          <w:szCs w:val="22"/>
        </w:rPr>
        <w:t xml:space="preserve">de celui </w:t>
      </w:r>
      <w:r w:rsidRPr="00106050">
        <w:rPr>
          <w:rFonts w:ascii="Garamond" w:hAnsi="Garamond"/>
          <w:sz w:val="22"/>
          <w:szCs w:val="22"/>
        </w:rPr>
        <w:t xml:space="preserve">du médecin de prévention </w:t>
      </w:r>
      <w:r>
        <w:rPr>
          <w:rFonts w:ascii="Garamond" w:hAnsi="Garamond"/>
          <w:sz w:val="22"/>
          <w:szCs w:val="22"/>
        </w:rPr>
        <w:t>après la 1</w:t>
      </w:r>
      <w:r w:rsidRPr="004A174C">
        <w:rPr>
          <w:rFonts w:ascii="Garamond" w:hAnsi="Garamond"/>
          <w:sz w:val="22"/>
          <w:szCs w:val="22"/>
          <w:vertAlign w:val="superscript"/>
        </w:rPr>
        <w:t>ère</w:t>
      </w:r>
      <w:r>
        <w:rPr>
          <w:rFonts w:ascii="Garamond" w:hAnsi="Garamond"/>
          <w:sz w:val="22"/>
          <w:szCs w:val="22"/>
        </w:rPr>
        <w:t xml:space="preserve"> visite</w:t>
      </w:r>
    </w:p>
  </w:footnote>
  <w:footnote w:id="8">
    <w:p w:rsidR="00F45B0D" w:rsidRDefault="00F45B0D" w:rsidP="00B24545">
      <w:pPr>
        <w:pStyle w:val="Notedebasdepage"/>
        <w:ind w:left="-709" w:right="-257"/>
        <w:jc w:val="both"/>
      </w:pPr>
      <w:r w:rsidRPr="00106050">
        <w:rPr>
          <w:rStyle w:val="Appelnotedebasdep"/>
          <w:rFonts w:ascii="Garamond" w:hAnsi="Garamond"/>
          <w:sz w:val="22"/>
          <w:szCs w:val="22"/>
        </w:rPr>
        <w:footnoteRef/>
      </w:r>
      <w:r w:rsidRPr="00106050">
        <w:rPr>
          <w:rFonts w:ascii="Garamond" w:hAnsi="Garamond"/>
          <w:sz w:val="22"/>
          <w:szCs w:val="22"/>
        </w:rPr>
        <w:t xml:space="preserve"> Exemple : agent non vu depuis plus de 3 ans. Quels que soient les cas : avec possibilité d’une seconde visite, le cas échéant, en fonction de l’avis du </w:t>
      </w:r>
      <w:r>
        <w:rPr>
          <w:rFonts w:ascii="Garamond" w:hAnsi="Garamond"/>
          <w:sz w:val="22"/>
          <w:szCs w:val="22"/>
        </w:rPr>
        <w:t>R</w:t>
      </w:r>
      <w:r w:rsidRPr="00106050">
        <w:rPr>
          <w:rFonts w:ascii="Garamond" w:hAnsi="Garamond"/>
          <w:sz w:val="22"/>
          <w:szCs w:val="22"/>
        </w:rPr>
        <w:t xml:space="preserve">éférent Santé du CDG 27 </w:t>
      </w:r>
      <w:r>
        <w:rPr>
          <w:rFonts w:ascii="Garamond" w:hAnsi="Garamond"/>
          <w:sz w:val="22"/>
          <w:szCs w:val="22"/>
        </w:rPr>
        <w:t xml:space="preserve">au vu des pièces présentées </w:t>
      </w:r>
      <w:r w:rsidRPr="00106050">
        <w:rPr>
          <w:rFonts w:ascii="Garamond" w:hAnsi="Garamond"/>
          <w:sz w:val="22"/>
          <w:szCs w:val="22"/>
        </w:rPr>
        <w:t xml:space="preserve">et/ou </w:t>
      </w:r>
      <w:r>
        <w:rPr>
          <w:rFonts w:ascii="Garamond" w:hAnsi="Garamond"/>
          <w:sz w:val="22"/>
          <w:szCs w:val="22"/>
        </w:rPr>
        <w:t xml:space="preserve">de celui </w:t>
      </w:r>
      <w:r w:rsidRPr="00106050">
        <w:rPr>
          <w:rFonts w:ascii="Garamond" w:hAnsi="Garamond"/>
          <w:sz w:val="22"/>
          <w:szCs w:val="22"/>
        </w:rPr>
        <w:t>du médecin de prévention</w:t>
      </w:r>
    </w:p>
  </w:footnote>
  <w:footnote w:id="9">
    <w:p w:rsidR="00F45B0D" w:rsidRDefault="00F45B0D" w:rsidP="00472633">
      <w:pPr>
        <w:pStyle w:val="Notedebasdepage"/>
      </w:pPr>
      <w:r>
        <w:rPr>
          <w:rStyle w:val="Appelnotedebasdep"/>
        </w:rPr>
        <w:footnoteRef/>
      </w:r>
      <w:r>
        <w:t xml:space="preserve"> </w:t>
      </w:r>
      <w:r w:rsidRPr="00617EC1">
        <w:rPr>
          <w:rFonts w:ascii="Garamond" w:hAnsi="Garamond"/>
          <w:sz w:val="22"/>
          <w:szCs w:val="22"/>
        </w:rPr>
        <w:t>Fixé par délibération du conseil d’administration du Centre de gestion de l’Eure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348B"/>
    <w:multiLevelType w:val="hybridMultilevel"/>
    <w:tmpl w:val="754C4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D2364E"/>
    <w:multiLevelType w:val="hybridMultilevel"/>
    <w:tmpl w:val="3E14E34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C374387"/>
    <w:multiLevelType w:val="multilevel"/>
    <w:tmpl w:val="C1D8220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Garamond" w:eastAsia="Times New Roman" w:hAnsi="Garamond"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32D06"/>
    <w:multiLevelType w:val="hybridMultilevel"/>
    <w:tmpl w:val="69A2C910"/>
    <w:lvl w:ilvl="0" w:tplc="5E60268C">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AB53518"/>
    <w:multiLevelType w:val="hybridMultilevel"/>
    <w:tmpl w:val="16228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FF1217"/>
    <w:multiLevelType w:val="hybridMultilevel"/>
    <w:tmpl w:val="C7DCFC8C"/>
    <w:lvl w:ilvl="0" w:tplc="DD7A5358">
      <w:start w:val="1"/>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1C94283"/>
    <w:multiLevelType w:val="hybridMultilevel"/>
    <w:tmpl w:val="459E4988"/>
    <w:lvl w:ilvl="0" w:tplc="DC30AE32">
      <w:start w:val="7"/>
      <w:numFmt w:val="bullet"/>
      <w:lvlText w:val="-"/>
      <w:lvlJc w:val="left"/>
      <w:pPr>
        <w:ind w:left="1267" w:hanging="360"/>
      </w:pPr>
      <w:rPr>
        <w:rFonts w:ascii="Times New Roman" w:eastAsia="Times New Roman" w:hAnsi="Times New Roman" w:cs="Times New Roman" w:hint="default"/>
      </w:rPr>
    </w:lvl>
    <w:lvl w:ilvl="1" w:tplc="040C0003" w:tentative="1">
      <w:start w:val="1"/>
      <w:numFmt w:val="bullet"/>
      <w:lvlText w:val="o"/>
      <w:lvlJc w:val="left"/>
      <w:pPr>
        <w:ind w:left="1987" w:hanging="360"/>
      </w:pPr>
      <w:rPr>
        <w:rFonts w:ascii="Courier New" w:hAnsi="Courier New" w:cs="Courier New" w:hint="default"/>
      </w:rPr>
    </w:lvl>
    <w:lvl w:ilvl="2" w:tplc="040C0005" w:tentative="1">
      <w:start w:val="1"/>
      <w:numFmt w:val="bullet"/>
      <w:lvlText w:val=""/>
      <w:lvlJc w:val="left"/>
      <w:pPr>
        <w:ind w:left="2707" w:hanging="360"/>
      </w:pPr>
      <w:rPr>
        <w:rFonts w:ascii="Wingdings" w:hAnsi="Wingdings" w:hint="default"/>
      </w:rPr>
    </w:lvl>
    <w:lvl w:ilvl="3" w:tplc="040C0001" w:tentative="1">
      <w:start w:val="1"/>
      <w:numFmt w:val="bullet"/>
      <w:lvlText w:val=""/>
      <w:lvlJc w:val="left"/>
      <w:pPr>
        <w:ind w:left="3427" w:hanging="360"/>
      </w:pPr>
      <w:rPr>
        <w:rFonts w:ascii="Symbol" w:hAnsi="Symbol" w:hint="default"/>
      </w:rPr>
    </w:lvl>
    <w:lvl w:ilvl="4" w:tplc="040C0003" w:tentative="1">
      <w:start w:val="1"/>
      <w:numFmt w:val="bullet"/>
      <w:lvlText w:val="o"/>
      <w:lvlJc w:val="left"/>
      <w:pPr>
        <w:ind w:left="4147" w:hanging="360"/>
      </w:pPr>
      <w:rPr>
        <w:rFonts w:ascii="Courier New" w:hAnsi="Courier New" w:cs="Courier New" w:hint="default"/>
      </w:rPr>
    </w:lvl>
    <w:lvl w:ilvl="5" w:tplc="040C0005" w:tentative="1">
      <w:start w:val="1"/>
      <w:numFmt w:val="bullet"/>
      <w:lvlText w:val=""/>
      <w:lvlJc w:val="left"/>
      <w:pPr>
        <w:ind w:left="4867" w:hanging="360"/>
      </w:pPr>
      <w:rPr>
        <w:rFonts w:ascii="Wingdings" w:hAnsi="Wingdings" w:hint="default"/>
      </w:rPr>
    </w:lvl>
    <w:lvl w:ilvl="6" w:tplc="040C0001" w:tentative="1">
      <w:start w:val="1"/>
      <w:numFmt w:val="bullet"/>
      <w:lvlText w:val=""/>
      <w:lvlJc w:val="left"/>
      <w:pPr>
        <w:ind w:left="5587" w:hanging="360"/>
      </w:pPr>
      <w:rPr>
        <w:rFonts w:ascii="Symbol" w:hAnsi="Symbol" w:hint="default"/>
      </w:rPr>
    </w:lvl>
    <w:lvl w:ilvl="7" w:tplc="040C0003" w:tentative="1">
      <w:start w:val="1"/>
      <w:numFmt w:val="bullet"/>
      <w:lvlText w:val="o"/>
      <w:lvlJc w:val="left"/>
      <w:pPr>
        <w:ind w:left="6307" w:hanging="360"/>
      </w:pPr>
      <w:rPr>
        <w:rFonts w:ascii="Courier New" w:hAnsi="Courier New" w:cs="Courier New" w:hint="default"/>
      </w:rPr>
    </w:lvl>
    <w:lvl w:ilvl="8" w:tplc="040C0005" w:tentative="1">
      <w:start w:val="1"/>
      <w:numFmt w:val="bullet"/>
      <w:lvlText w:val=""/>
      <w:lvlJc w:val="left"/>
      <w:pPr>
        <w:ind w:left="7027" w:hanging="360"/>
      </w:pPr>
      <w:rPr>
        <w:rFonts w:ascii="Wingdings" w:hAnsi="Wingdings" w:hint="default"/>
      </w:rPr>
    </w:lvl>
  </w:abstractNum>
  <w:abstractNum w:abstractNumId="7" w15:restartNumberingAfterBreak="0">
    <w:nsid w:val="22D57FA1"/>
    <w:multiLevelType w:val="hybridMultilevel"/>
    <w:tmpl w:val="87600D12"/>
    <w:lvl w:ilvl="0" w:tplc="4F96ADF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ED5192"/>
    <w:multiLevelType w:val="hybridMultilevel"/>
    <w:tmpl w:val="DA3238F6"/>
    <w:lvl w:ilvl="0" w:tplc="3EA6BFB4">
      <w:numFmt w:val="bullet"/>
      <w:lvlText w:val="-"/>
      <w:lvlJc w:val="left"/>
      <w:pPr>
        <w:ind w:left="1068" w:hanging="360"/>
      </w:pPr>
      <w:rPr>
        <w:rFonts w:ascii="Garamond" w:eastAsia="Times New Roman" w:hAnsi="Garamond"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C2C5248"/>
    <w:multiLevelType w:val="hybridMultilevel"/>
    <w:tmpl w:val="3FD652BC"/>
    <w:lvl w:ilvl="0" w:tplc="8D2A0760">
      <w:start w:val="1"/>
      <w:numFmt w:val="bullet"/>
      <w:lvlText w:val=""/>
      <w:lvlJc w:val="left"/>
      <w:pPr>
        <w:ind w:left="1440" w:hanging="360"/>
      </w:pPr>
      <w:rPr>
        <w:rFonts w:ascii="Symbol" w:hAnsi="Symbol" w:hint="default"/>
        <w:sz w:val="20"/>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18E4687"/>
    <w:multiLevelType w:val="hybridMultilevel"/>
    <w:tmpl w:val="B8B22E94"/>
    <w:lvl w:ilvl="0" w:tplc="9B208484">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DE654F"/>
    <w:multiLevelType w:val="multilevel"/>
    <w:tmpl w:val="B2BA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B1881"/>
    <w:multiLevelType w:val="multilevel"/>
    <w:tmpl w:val="7D1C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942D4"/>
    <w:multiLevelType w:val="multilevel"/>
    <w:tmpl w:val="28B2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AC3E3C"/>
    <w:multiLevelType w:val="multilevel"/>
    <w:tmpl w:val="6946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B55343"/>
    <w:multiLevelType w:val="hybridMultilevel"/>
    <w:tmpl w:val="9A3C87FA"/>
    <w:lvl w:ilvl="0" w:tplc="F1025F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B343CE"/>
    <w:multiLevelType w:val="hybridMultilevel"/>
    <w:tmpl w:val="1DCA4A2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7E9772E"/>
    <w:multiLevelType w:val="multilevel"/>
    <w:tmpl w:val="DFFC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0"/>
  </w:num>
  <w:num w:numId="4">
    <w:abstractNumId w:val="7"/>
  </w:num>
  <w:num w:numId="5">
    <w:abstractNumId w:val="3"/>
  </w:num>
  <w:num w:numId="6">
    <w:abstractNumId w:val="4"/>
  </w:num>
  <w:num w:numId="7">
    <w:abstractNumId w:val="6"/>
  </w:num>
  <w:num w:numId="8">
    <w:abstractNumId w:val="13"/>
  </w:num>
  <w:num w:numId="9">
    <w:abstractNumId w:val="17"/>
  </w:num>
  <w:num w:numId="10">
    <w:abstractNumId w:val="14"/>
  </w:num>
  <w:num w:numId="11">
    <w:abstractNumId w:val="2"/>
  </w:num>
  <w:num w:numId="12">
    <w:abstractNumId w:val="11"/>
  </w:num>
  <w:num w:numId="13">
    <w:abstractNumId w:val="12"/>
  </w:num>
  <w:num w:numId="14">
    <w:abstractNumId w:val="0"/>
  </w:num>
  <w:num w:numId="15">
    <w:abstractNumId w:val="1"/>
  </w:num>
  <w:num w:numId="16">
    <w:abstractNumId w:val="9"/>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8F"/>
    <w:rsid w:val="000047F3"/>
    <w:rsid w:val="0000663D"/>
    <w:rsid w:val="000126BD"/>
    <w:rsid w:val="00016E3F"/>
    <w:rsid w:val="00017D60"/>
    <w:rsid w:val="00021E24"/>
    <w:rsid w:val="000220D8"/>
    <w:rsid w:val="00024064"/>
    <w:rsid w:val="0004734C"/>
    <w:rsid w:val="00056DFF"/>
    <w:rsid w:val="00061EF7"/>
    <w:rsid w:val="000629E4"/>
    <w:rsid w:val="00065396"/>
    <w:rsid w:val="00083B0E"/>
    <w:rsid w:val="00097419"/>
    <w:rsid w:val="000A4311"/>
    <w:rsid w:val="000C11A1"/>
    <w:rsid w:val="000C3709"/>
    <w:rsid w:val="000D0EDE"/>
    <w:rsid w:val="000E17CC"/>
    <w:rsid w:val="000F42E2"/>
    <w:rsid w:val="000F7344"/>
    <w:rsid w:val="0012308D"/>
    <w:rsid w:val="00134739"/>
    <w:rsid w:val="0013485C"/>
    <w:rsid w:val="00134CE9"/>
    <w:rsid w:val="001429FB"/>
    <w:rsid w:val="00143251"/>
    <w:rsid w:val="00154241"/>
    <w:rsid w:val="00161FB6"/>
    <w:rsid w:val="00171DBA"/>
    <w:rsid w:val="00186405"/>
    <w:rsid w:val="00196079"/>
    <w:rsid w:val="001973E2"/>
    <w:rsid w:val="001A39E8"/>
    <w:rsid w:val="001A71A2"/>
    <w:rsid w:val="001B644F"/>
    <w:rsid w:val="001C1010"/>
    <w:rsid w:val="001C5B2D"/>
    <w:rsid w:val="001D33A1"/>
    <w:rsid w:val="00202B21"/>
    <w:rsid w:val="00204CB9"/>
    <w:rsid w:val="0022101A"/>
    <w:rsid w:val="00246AB7"/>
    <w:rsid w:val="00280217"/>
    <w:rsid w:val="00290080"/>
    <w:rsid w:val="0029045F"/>
    <w:rsid w:val="00294309"/>
    <w:rsid w:val="0029628F"/>
    <w:rsid w:val="002A5EB2"/>
    <w:rsid w:val="002B7079"/>
    <w:rsid w:val="002C31AD"/>
    <w:rsid w:val="002C471C"/>
    <w:rsid w:val="002D4897"/>
    <w:rsid w:val="003222C7"/>
    <w:rsid w:val="00323AD3"/>
    <w:rsid w:val="003325AF"/>
    <w:rsid w:val="003348F0"/>
    <w:rsid w:val="00354FEA"/>
    <w:rsid w:val="00362E7D"/>
    <w:rsid w:val="00367C78"/>
    <w:rsid w:val="00374473"/>
    <w:rsid w:val="003A33AC"/>
    <w:rsid w:val="003A3A35"/>
    <w:rsid w:val="003A5EC4"/>
    <w:rsid w:val="003B440C"/>
    <w:rsid w:val="00412A34"/>
    <w:rsid w:val="004309A8"/>
    <w:rsid w:val="00434533"/>
    <w:rsid w:val="004407CE"/>
    <w:rsid w:val="00465EB3"/>
    <w:rsid w:val="00472633"/>
    <w:rsid w:val="00490B10"/>
    <w:rsid w:val="004A05AB"/>
    <w:rsid w:val="004A58DF"/>
    <w:rsid w:val="004B4BF9"/>
    <w:rsid w:val="004F11D0"/>
    <w:rsid w:val="00510ADD"/>
    <w:rsid w:val="00516534"/>
    <w:rsid w:val="005167A2"/>
    <w:rsid w:val="005179D4"/>
    <w:rsid w:val="00522F9F"/>
    <w:rsid w:val="00525418"/>
    <w:rsid w:val="00532056"/>
    <w:rsid w:val="0054094E"/>
    <w:rsid w:val="00540988"/>
    <w:rsid w:val="0054483B"/>
    <w:rsid w:val="00545526"/>
    <w:rsid w:val="00565D9C"/>
    <w:rsid w:val="005727CB"/>
    <w:rsid w:val="005740EC"/>
    <w:rsid w:val="00584A35"/>
    <w:rsid w:val="00593C97"/>
    <w:rsid w:val="005A7B28"/>
    <w:rsid w:val="005B104A"/>
    <w:rsid w:val="005B6B26"/>
    <w:rsid w:val="005C4CFD"/>
    <w:rsid w:val="005D01A3"/>
    <w:rsid w:val="005D7C66"/>
    <w:rsid w:val="005E506D"/>
    <w:rsid w:val="0060472B"/>
    <w:rsid w:val="006066CE"/>
    <w:rsid w:val="00612CA3"/>
    <w:rsid w:val="00617EC1"/>
    <w:rsid w:val="0062177B"/>
    <w:rsid w:val="0062186B"/>
    <w:rsid w:val="00650793"/>
    <w:rsid w:val="00656158"/>
    <w:rsid w:val="00672F46"/>
    <w:rsid w:val="006813CE"/>
    <w:rsid w:val="00691F02"/>
    <w:rsid w:val="006A1020"/>
    <w:rsid w:val="006A1DA7"/>
    <w:rsid w:val="006A29CB"/>
    <w:rsid w:val="006A2F61"/>
    <w:rsid w:val="006C21A9"/>
    <w:rsid w:val="006D0B3F"/>
    <w:rsid w:val="006E31F1"/>
    <w:rsid w:val="00701185"/>
    <w:rsid w:val="00702E90"/>
    <w:rsid w:val="0070515F"/>
    <w:rsid w:val="00720AA5"/>
    <w:rsid w:val="0072143E"/>
    <w:rsid w:val="00734C9C"/>
    <w:rsid w:val="00776105"/>
    <w:rsid w:val="00781743"/>
    <w:rsid w:val="0079210C"/>
    <w:rsid w:val="007A43CD"/>
    <w:rsid w:val="007D595B"/>
    <w:rsid w:val="007E1598"/>
    <w:rsid w:val="007F2F7F"/>
    <w:rsid w:val="00805022"/>
    <w:rsid w:val="00817877"/>
    <w:rsid w:val="008316A3"/>
    <w:rsid w:val="008451AB"/>
    <w:rsid w:val="0085375D"/>
    <w:rsid w:val="00864675"/>
    <w:rsid w:val="00870C78"/>
    <w:rsid w:val="00895004"/>
    <w:rsid w:val="0089528E"/>
    <w:rsid w:val="008A13A1"/>
    <w:rsid w:val="008A7464"/>
    <w:rsid w:val="008B5301"/>
    <w:rsid w:val="008B7B22"/>
    <w:rsid w:val="008C185F"/>
    <w:rsid w:val="008D11EE"/>
    <w:rsid w:val="008D1DD5"/>
    <w:rsid w:val="008D27D1"/>
    <w:rsid w:val="008E09BA"/>
    <w:rsid w:val="008E32F4"/>
    <w:rsid w:val="008E5F9B"/>
    <w:rsid w:val="008E61AA"/>
    <w:rsid w:val="00910932"/>
    <w:rsid w:val="00910F14"/>
    <w:rsid w:val="009118E0"/>
    <w:rsid w:val="00922D7F"/>
    <w:rsid w:val="00926A31"/>
    <w:rsid w:val="00927D6E"/>
    <w:rsid w:val="00930D90"/>
    <w:rsid w:val="00931AB0"/>
    <w:rsid w:val="009577E1"/>
    <w:rsid w:val="0096298A"/>
    <w:rsid w:val="00963E87"/>
    <w:rsid w:val="00966A00"/>
    <w:rsid w:val="009941CF"/>
    <w:rsid w:val="009B2281"/>
    <w:rsid w:val="009D12EB"/>
    <w:rsid w:val="009D1640"/>
    <w:rsid w:val="009D25D8"/>
    <w:rsid w:val="009E6E34"/>
    <w:rsid w:val="00A00326"/>
    <w:rsid w:val="00A1248D"/>
    <w:rsid w:val="00A36F97"/>
    <w:rsid w:val="00A37CA6"/>
    <w:rsid w:val="00A42611"/>
    <w:rsid w:val="00A426FC"/>
    <w:rsid w:val="00A44755"/>
    <w:rsid w:val="00A520D8"/>
    <w:rsid w:val="00A65D92"/>
    <w:rsid w:val="00A66FE5"/>
    <w:rsid w:val="00A71F91"/>
    <w:rsid w:val="00A72528"/>
    <w:rsid w:val="00A827A6"/>
    <w:rsid w:val="00A842A2"/>
    <w:rsid w:val="00A86F19"/>
    <w:rsid w:val="00A961ED"/>
    <w:rsid w:val="00AA0623"/>
    <w:rsid w:val="00AB0CFB"/>
    <w:rsid w:val="00AB26E8"/>
    <w:rsid w:val="00AB2BB9"/>
    <w:rsid w:val="00AC1649"/>
    <w:rsid w:val="00AC6B36"/>
    <w:rsid w:val="00AC7F88"/>
    <w:rsid w:val="00AE0267"/>
    <w:rsid w:val="00AE71E8"/>
    <w:rsid w:val="00B00FAC"/>
    <w:rsid w:val="00B05CDD"/>
    <w:rsid w:val="00B06325"/>
    <w:rsid w:val="00B1738D"/>
    <w:rsid w:val="00B21017"/>
    <w:rsid w:val="00B21D86"/>
    <w:rsid w:val="00B24545"/>
    <w:rsid w:val="00B41395"/>
    <w:rsid w:val="00B56ABD"/>
    <w:rsid w:val="00B66A78"/>
    <w:rsid w:val="00B73476"/>
    <w:rsid w:val="00B764F0"/>
    <w:rsid w:val="00B92729"/>
    <w:rsid w:val="00B9585A"/>
    <w:rsid w:val="00B95D52"/>
    <w:rsid w:val="00BA2944"/>
    <w:rsid w:val="00BC3944"/>
    <w:rsid w:val="00BE54E8"/>
    <w:rsid w:val="00BF3B73"/>
    <w:rsid w:val="00C16786"/>
    <w:rsid w:val="00C22A47"/>
    <w:rsid w:val="00C26874"/>
    <w:rsid w:val="00C32C56"/>
    <w:rsid w:val="00C32EEA"/>
    <w:rsid w:val="00C331FB"/>
    <w:rsid w:val="00C61EAE"/>
    <w:rsid w:val="00C81627"/>
    <w:rsid w:val="00C83A29"/>
    <w:rsid w:val="00C919C9"/>
    <w:rsid w:val="00C94554"/>
    <w:rsid w:val="00C95416"/>
    <w:rsid w:val="00CA29AF"/>
    <w:rsid w:val="00CB4E6E"/>
    <w:rsid w:val="00CB6B3E"/>
    <w:rsid w:val="00CC06A4"/>
    <w:rsid w:val="00CC0884"/>
    <w:rsid w:val="00CC40BA"/>
    <w:rsid w:val="00D01E01"/>
    <w:rsid w:val="00D04044"/>
    <w:rsid w:val="00D06357"/>
    <w:rsid w:val="00D404C5"/>
    <w:rsid w:val="00D44609"/>
    <w:rsid w:val="00D6355E"/>
    <w:rsid w:val="00D70F62"/>
    <w:rsid w:val="00D93808"/>
    <w:rsid w:val="00D94155"/>
    <w:rsid w:val="00D94246"/>
    <w:rsid w:val="00DA41AF"/>
    <w:rsid w:val="00DD03DC"/>
    <w:rsid w:val="00DD1CF1"/>
    <w:rsid w:val="00DE4478"/>
    <w:rsid w:val="00E14F5D"/>
    <w:rsid w:val="00E40555"/>
    <w:rsid w:val="00E41F73"/>
    <w:rsid w:val="00E522AE"/>
    <w:rsid w:val="00E65048"/>
    <w:rsid w:val="00E75B1F"/>
    <w:rsid w:val="00E84F00"/>
    <w:rsid w:val="00E93463"/>
    <w:rsid w:val="00EA1971"/>
    <w:rsid w:val="00EA65FC"/>
    <w:rsid w:val="00EB57DA"/>
    <w:rsid w:val="00EF1504"/>
    <w:rsid w:val="00EF23C8"/>
    <w:rsid w:val="00F10BE0"/>
    <w:rsid w:val="00F2501B"/>
    <w:rsid w:val="00F27559"/>
    <w:rsid w:val="00F27BE4"/>
    <w:rsid w:val="00F45B0D"/>
    <w:rsid w:val="00F47125"/>
    <w:rsid w:val="00F50445"/>
    <w:rsid w:val="00F753A2"/>
    <w:rsid w:val="00F77179"/>
    <w:rsid w:val="00F85561"/>
    <w:rsid w:val="00F85EF2"/>
    <w:rsid w:val="00F9763E"/>
    <w:rsid w:val="00FC004B"/>
    <w:rsid w:val="00FC014E"/>
    <w:rsid w:val="00FC0ECD"/>
    <w:rsid w:val="00FD661B"/>
    <w:rsid w:val="00FF29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CD503BE"/>
  <w15:docId w15:val="{78028C49-5058-435C-8CE6-96CEC70E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628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29628F"/>
    <w:pPr>
      <w:tabs>
        <w:tab w:val="center" w:pos="4536"/>
        <w:tab w:val="right" w:pos="9072"/>
      </w:tabs>
    </w:pPr>
  </w:style>
  <w:style w:type="character" w:styleId="Numrodepage">
    <w:name w:val="page number"/>
    <w:basedOn w:val="Policepardfaut"/>
    <w:rsid w:val="0029628F"/>
  </w:style>
  <w:style w:type="paragraph" w:styleId="En-tte">
    <w:name w:val="header"/>
    <w:basedOn w:val="Normal"/>
    <w:link w:val="En-tteCar"/>
    <w:rsid w:val="00D94155"/>
    <w:pPr>
      <w:tabs>
        <w:tab w:val="center" w:pos="4536"/>
        <w:tab w:val="right" w:pos="9072"/>
      </w:tabs>
    </w:pPr>
  </w:style>
  <w:style w:type="character" w:customStyle="1" w:styleId="En-tteCar">
    <w:name w:val="En-tête Car"/>
    <w:basedOn w:val="Policepardfaut"/>
    <w:link w:val="En-tte"/>
    <w:rsid w:val="00065396"/>
    <w:rPr>
      <w:sz w:val="24"/>
      <w:szCs w:val="24"/>
    </w:rPr>
  </w:style>
  <w:style w:type="table" w:styleId="Grilledutableau">
    <w:name w:val="Table Grid"/>
    <w:basedOn w:val="TableauNormal"/>
    <w:rsid w:val="00065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A72528"/>
    <w:rPr>
      <w:color w:val="0000FF"/>
      <w:u w:val="single"/>
    </w:rPr>
  </w:style>
  <w:style w:type="paragraph" w:styleId="Notedebasdepage">
    <w:name w:val="footnote text"/>
    <w:basedOn w:val="Normal"/>
    <w:link w:val="NotedebasdepageCar"/>
    <w:uiPriority w:val="99"/>
    <w:rsid w:val="000D0EDE"/>
    <w:rPr>
      <w:sz w:val="20"/>
      <w:szCs w:val="20"/>
    </w:rPr>
  </w:style>
  <w:style w:type="character" w:customStyle="1" w:styleId="NotedebasdepageCar">
    <w:name w:val="Note de bas de page Car"/>
    <w:basedOn w:val="Policepardfaut"/>
    <w:link w:val="Notedebasdepage"/>
    <w:uiPriority w:val="99"/>
    <w:rsid w:val="000D0EDE"/>
  </w:style>
  <w:style w:type="character" w:styleId="Appelnotedebasdep">
    <w:name w:val="footnote reference"/>
    <w:basedOn w:val="Policepardfaut"/>
    <w:uiPriority w:val="99"/>
    <w:rsid w:val="000D0EDE"/>
    <w:rPr>
      <w:vertAlign w:val="superscript"/>
    </w:rPr>
  </w:style>
  <w:style w:type="character" w:styleId="lev">
    <w:name w:val="Strong"/>
    <w:qFormat/>
    <w:rsid w:val="00BF3B73"/>
    <w:rPr>
      <w:b/>
      <w:bCs/>
    </w:rPr>
  </w:style>
  <w:style w:type="paragraph" w:styleId="Titre">
    <w:name w:val="Title"/>
    <w:basedOn w:val="Normal"/>
    <w:link w:val="TitreCar"/>
    <w:qFormat/>
    <w:rsid w:val="00BF3B73"/>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rsid w:val="00BF3B73"/>
    <w:rPr>
      <w:rFonts w:ascii="Arial" w:hAnsi="Arial" w:cs="Arial"/>
      <w:b/>
      <w:bCs/>
      <w:kern w:val="28"/>
      <w:sz w:val="32"/>
      <w:szCs w:val="32"/>
    </w:rPr>
  </w:style>
  <w:style w:type="paragraph" w:customStyle="1" w:styleId="Texte">
    <w:name w:val="Texte"/>
    <w:basedOn w:val="Normal"/>
    <w:rsid w:val="00BF3B73"/>
    <w:pPr>
      <w:spacing w:before="240"/>
      <w:ind w:left="907"/>
      <w:jc w:val="both"/>
    </w:pPr>
    <w:rPr>
      <w:rFonts w:ascii="Gill Sans MT" w:hAnsi="Gill Sans MT"/>
    </w:rPr>
  </w:style>
  <w:style w:type="paragraph" w:styleId="Paragraphedeliste">
    <w:name w:val="List Paragraph"/>
    <w:basedOn w:val="Normal"/>
    <w:uiPriority w:val="34"/>
    <w:qFormat/>
    <w:rsid w:val="00BF3B73"/>
    <w:pPr>
      <w:ind w:left="708"/>
    </w:pPr>
    <w:rPr>
      <w:rFonts w:ascii="Gill Sans MT" w:hAnsi="Gill Sans MT"/>
    </w:rPr>
  </w:style>
  <w:style w:type="paragraph" w:styleId="Citation">
    <w:name w:val="Quote"/>
    <w:basedOn w:val="Normal"/>
    <w:next w:val="Normal"/>
    <w:link w:val="CitationCar"/>
    <w:uiPriority w:val="29"/>
    <w:qFormat/>
    <w:rsid w:val="00CC40BA"/>
    <w:pPr>
      <w:spacing w:after="200" w:line="276" w:lineRule="auto"/>
    </w:pPr>
    <w:rPr>
      <w:rFonts w:ascii="Calibri" w:eastAsia="Calibri" w:hAnsi="Calibri"/>
      <w:i/>
      <w:iCs/>
      <w:color w:val="000000"/>
      <w:sz w:val="22"/>
      <w:szCs w:val="22"/>
      <w:lang w:eastAsia="en-US"/>
    </w:rPr>
  </w:style>
  <w:style w:type="character" w:customStyle="1" w:styleId="CitationCar">
    <w:name w:val="Citation Car"/>
    <w:basedOn w:val="Policepardfaut"/>
    <w:link w:val="Citation"/>
    <w:uiPriority w:val="29"/>
    <w:rsid w:val="00CC40BA"/>
    <w:rPr>
      <w:rFonts w:ascii="Calibri" w:eastAsia="Calibri" w:hAnsi="Calibri" w:cs="Times New Roman"/>
      <w:i/>
      <w:iC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E6F2-C3AE-4883-84F8-A6B4EA7B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2372</Words>
  <Characters>13052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CONVENTION « ARCHIVES » N° 08/08</vt:lpstr>
    </vt:vector>
  </TitlesOfParts>
  <Company>CDG27</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 ARCHIVES » N° 08/08</dc:title>
  <dc:creator>Carole Tratsaert</dc:creator>
  <cp:lastModifiedBy>Delphine Langrene</cp:lastModifiedBy>
  <cp:revision>2</cp:revision>
  <cp:lastPrinted>2017-03-17T07:22:00Z</cp:lastPrinted>
  <dcterms:created xsi:type="dcterms:W3CDTF">2018-08-30T08:47:00Z</dcterms:created>
  <dcterms:modified xsi:type="dcterms:W3CDTF">2018-08-30T08:47:00Z</dcterms:modified>
</cp:coreProperties>
</file>