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E97FB" w14:textId="77777777" w:rsidR="00132320" w:rsidRPr="00D90684" w:rsidRDefault="00132320" w:rsidP="00132320">
      <w:pPr>
        <w:pStyle w:val="Corpsdetexte"/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shd w:val="pct20" w:color="auto" w:fill="auto"/>
        <w:jc w:val="center"/>
        <w:rPr>
          <w:rFonts w:ascii="Garamond" w:hAnsi="Garamond" w:cs="Arial"/>
          <w:b/>
          <w:iCs/>
          <w:sz w:val="36"/>
          <w:szCs w:val="36"/>
        </w:rPr>
      </w:pPr>
      <w:r w:rsidRPr="00D90684">
        <w:rPr>
          <w:rFonts w:ascii="Garamond" w:hAnsi="Garamond" w:cs="Arial"/>
          <w:b/>
          <w:iCs/>
          <w:sz w:val="36"/>
          <w:szCs w:val="36"/>
        </w:rPr>
        <w:t>Délibération relative à l’adhésion au</w:t>
      </w:r>
    </w:p>
    <w:p w14:paraId="6FCE15A6" w14:textId="77777777" w:rsidR="00D90684" w:rsidRDefault="00132320" w:rsidP="00132320">
      <w:pPr>
        <w:pStyle w:val="Corpsdetexte"/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shd w:val="pct20" w:color="auto" w:fill="auto"/>
        <w:jc w:val="center"/>
        <w:rPr>
          <w:rFonts w:ascii="Garamond" w:hAnsi="Garamond" w:cs="Arial"/>
          <w:b/>
          <w:iCs/>
          <w:smallCaps/>
          <w:sz w:val="36"/>
          <w:szCs w:val="36"/>
        </w:rPr>
      </w:pPr>
      <w:r w:rsidRPr="00D90684">
        <w:rPr>
          <w:rFonts w:ascii="Garamond" w:hAnsi="Garamond" w:cs="Arial"/>
          <w:b/>
          <w:iCs/>
          <w:smallCaps/>
          <w:sz w:val="36"/>
          <w:szCs w:val="36"/>
        </w:rPr>
        <w:t xml:space="preserve">Contrat groupe d’assurance statutaire </w:t>
      </w:r>
    </w:p>
    <w:p w14:paraId="06493AA6" w14:textId="0BC3C0F4" w:rsidR="00132320" w:rsidRPr="00D90684" w:rsidRDefault="00132320" w:rsidP="00132320">
      <w:pPr>
        <w:pStyle w:val="Corpsdetexte"/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shd w:val="pct20" w:color="auto" w:fill="auto"/>
        <w:jc w:val="center"/>
        <w:rPr>
          <w:rFonts w:ascii="Garamond" w:hAnsi="Garamond" w:cs="Arial"/>
          <w:b/>
          <w:iCs/>
          <w:sz w:val="36"/>
          <w:szCs w:val="36"/>
        </w:rPr>
      </w:pPr>
      <w:r w:rsidRPr="00D90684">
        <w:rPr>
          <w:rFonts w:ascii="Garamond" w:hAnsi="Garamond" w:cs="Arial"/>
          <w:b/>
          <w:iCs/>
          <w:smallCaps/>
          <w:sz w:val="36"/>
          <w:szCs w:val="36"/>
        </w:rPr>
        <w:t xml:space="preserve">du centre de gestion de </w:t>
      </w:r>
      <w:proofErr w:type="spellStart"/>
      <w:r w:rsidRPr="00D90684">
        <w:rPr>
          <w:rFonts w:ascii="Garamond" w:hAnsi="Garamond" w:cs="Arial"/>
          <w:b/>
          <w:iCs/>
          <w:smallCaps/>
          <w:sz w:val="36"/>
          <w:szCs w:val="36"/>
        </w:rPr>
        <w:t>l’eure</w:t>
      </w:r>
      <w:proofErr w:type="spellEnd"/>
    </w:p>
    <w:p w14:paraId="7BBF82CB" w14:textId="77777777" w:rsidR="00C816E7" w:rsidRPr="00A32559" w:rsidRDefault="00C816E7">
      <w:pPr>
        <w:jc w:val="both"/>
        <w:rPr>
          <w:rFonts w:ascii="Garamond" w:hAnsi="Garamond"/>
          <w:b/>
          <w:sz w:val="24"/>
          <w:szCs w:val="24"/>
        </w:rPr>
      </w:pPr>
    </w:p>
    <w:p w14:paraId="7D09A86B" w14:textId="77777777" w:rsidR="00C816E7" w:rsidRPr="00A32559" w:rsidRDefault="00C816E7">
      <w:pPr>
        <w:jc w:val="both"/>
        <w:rPr>
          <w:rFonts w:ascii="Garamond" w:hAnsi="Garamond" w:cs="Arial"/>
          <w:b/>
          <w:sz w:val="24"/>
          <w:szCs w:val="24"/>
        </w:rPr>
      </w:pPr>
    </w:p>
    <w:p w14:paraId="6598A15A" w14:textId="77777777" w:rsidR="00132320" w:rsidRPr="000551B1" w:rsidRDefault="00132320" w:rsidP="00006EF7">
      <w:pPr>
        <w:pStyle w:val="Titre1"/>
        <w:spacing w:before="120" w:line="360" w:lineRule="auto"/>
        <w:rPr>
          <w:rFonts w:ascii="Garamond" w:hAnsi="Garamond" w:cs="Arial"/>
          <w:i/>
          <w:szCs w:val="24"/>
          <w:highlight w:val="yellow"/>
        </w:rPr>
      </w:pPr>
      <w:r w:rsidRPr="000551B1">
        <w:rPr>
          <w:rFonts w:ascii="Garamond" w:hAnsi="Garamond" w:cs="Arial"/>
          <w:i/>
          <w:szCs w:val="24"/>
          <w:highlight w:val="yellow"/>
        </w:rPr>
        <w:t>Le Conseil Municipal / le Comité Syndical / le Conseil d’Administration…</w:t>
      </w:r>
    </w:p>
    <w:p w14:paraId="2B72EBF6" w14:textId="77777777" w:rsidR="00132320" w:rsidRPr="004E2523" w:rsidRDefault="00132320" w:rsidP="00006EF7">
      <w:pPr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 w:rsidRPr="004E2523">
        <w:rPr>
          <w:rFonts w:ascii="Garamond" w:hAnsi="Garamond" w:cs="Arial"/>
          <w:sz w:val="24"/>
          <w:szCs w:val="24"/>
        </w:rPr>
        <w:t>VU le Code Général des Collectivités Territoriales,</w:t>
      </w:r>
    </w:p>
    <w:p w14:paraId="72D31647" w14:textId="77777777" w:rsidR="00132320" w:rsidRPr="004E2523" w:rsidRDefault="00132320" w:rsidP="00006EF7">
      <w:pPr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 w:rsidRPr="004E2523">
        <w:rPr>
          <w:rFonts w:ascii="Garamond" w:hAnsi="Garamond" w:cs="Arial"/>
          <w:sz w:val="24"/>
          <w:szCs w:val="24"/>
        </w:rPr>
        <w:t>VU le Code des Assurances ;</w:t>
      </w:r>
    </w:p>
    <w:p w14:paraId="270AA0CC" w14:textId="48E121D1" w:rsidR="00132320" w:rsidRPr="00DB7778" w:rsidRDefault="00132320" w:rsidP="00006EF7">
      <w:pPr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 w:rsidRPr="00DB7778">
        <w:rPr>
          <w:rFonts w:ascii="Garamond" w:hAnsi="Garamond" w:cs="Arial"/>
          <w:sz w:val="24"/>
          <w:szCs w:val="24"/>
        </w:rPr>
        <w:t>VU la loi n°84-53 du 26 janvier 1984 et notamment son article 26 ;</w:t>
      </w:r>
    </w:p>
    <w:p w14:paraId="5DC78774" w14:textId="77777777" w:rsidR="00132320" w:rsidRPr="00DB7778" w:rsidRDefault="00132320" w:rsidP="00006EF7">
      <w:pPr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 w:rsidRPr="00DB7778">
        <w:rPr>
          <w:rFonts w:ascii="Garamond" w:hAnsi="Garamond" w:cs="Arial"/>
          <w:sz w:val="24"/>
          <w:szCs w:val="24"/>
        </w:rPr>
        <w:t>VU le décret n°86-552 du 14 mars 1986 pris pour l’application de l’article 26 alinéa 2 de la loi n°84-53 du 26 janvier 1984 et r</w:t>
      </w:r>
      <w:bookmarkStart w:id="0" w:name="_GoBack"/>
      <w:bookmarkEnd w:id="0"/>
      <w:r w:rsidRPr="00DB7778">
        <w:rPr>
          <w:rFonts w:ascii="Garamond" w:hAnsi="Garamond" w:cs="Arial"/>
          <w:sz w:val="24"/>
          <w:szCs w:val="24"/>
        </w:rPr>
        <w:t>elatif aux contrats d’assurances souscrits par les centres de gestion pour le compte des collectivités locales et établissements territoriaux,</w:t>
      </w:r>
    </w:p>
    <w:p w14:paraId="4AA442B5" w14:textId="77777777" w:rsidR="00132320" w:rsidRDefault="00132320" w:rsidP="00006EF7">
      <w:pPr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 w:rsidRPr="00DB7778">
        <w:rPr>
          <w:rFonts w:ascii="Garamond" w:hAnsi="Garamond" w:cs="Arial"/>
          <w:sz w:val="24"/>
          <w:szCs w:val="24"/>
        </w:rPr>
        <w:t>VU le Code de la Commande Publique.</w:t>
      </w:r>
    </w:p>
    <w:p w14:paraId="1AA0043B" w14:textId="77777777" w:rsidR="00132320" w:rsidRPr="004E2523" w:rsidRDefault="00132320" w:rsidP="00006EF7">
      <w:pPr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 w:rsidRPr="004E2523">
        <w:rPr>
          <w:rFonts w:ascii="Garamond" w:hAnsi="Garamond" w:cs="Arial"/>
          <w:sz w:val="24"/>
          <w:szCs w:val="24"/>
        </w:rPr>
        <w:t xml:space="preserve">VU la délibération du Conseil d’Administration du CDG en date du </w:t>
      </w:r>
      <w:r>
        <w:rPr>
          <w:rFonts w:ascii="Garamond" w:hAnsi="Garamond" w:cs="Arial"/>
          <w:sz w:val="24"/>
          <w:szCs w:val="24"/>
        </w:rPr>
        <w:t>26/09/2024</w:t>
      </w:r>
      <w:r w:rsidRPr="004E2523">
        <w:rPr>
          <w:rFonts w:ascii="Garamond" w:hAnsi="Garamond" w:cs="Arial"/>
          <w:sz w:val="24"/>
          <w:szCs w:val="24"/>
        </w:rPr>
        <w:t xml:space="preserve"> approuvant le renouvellement du contrat groupe selon la procédure négociée ;</w:t>
      </w:r>
    </w:p>
    <w:p w14:paraId="07CF032F" w14:textId="77777777" w:rsidR="00132320" w:rsidRPr="004E2523" w:rsidRDefault="00132320" w:rsidP="00006EF7">
      <w:pPr>
        <w:pStyle w:val="Corpsdetexte3"/>
        <w:spacing w:before="120" w:line="360" w:lineRule="auto"/>
        <w:rPr>
          <w:rFonts w:ascii="Garamond" w:hAnsi="Garamond" w:cs="Arial"/>
          <w:b w:val="0"/>
          <w:bCs w:val="0"/>
          <w:szCs w:val="24"/>
        </w:rPr>
      </w:pPr>
      <w:r w:rsidRPr="004E2523">
        <w:rPr>
          <w:rFonts w:ascii="Garamond" w:hAnsi="Garamond" w:cs="Arial"/>
          <w:b w:val="0"/>
          <w:bCs w:val="0"/>
          <w:szCs w:val="24"/>
        </w:rPr>
        <w:t xml:space="preserve">VU la délibération du Conseil d’Administration du CDG en date du </w:t>
      </w:r>
      <w:r>
        <w:rPr>
          <w:rFonts w:ascii="Garamond" w:hAnsi="Garamond" w:cs="Arial"/>
          <w:b w:val="0"/>
          <w:bCs w:val="0"/>
          <w:szCs w:val="24"/>
        </w:rPr>
        <w:t>26/06/2025</w:t>
      </w:r>
      <w:r w:rsidRPr="004E2523">
        <w:rPr>
          <w:rFonts w:ascii="Garamond" w:hAnsi="Garamond" w:cs="Arial"/>
          <w:b w:val="0"/>
          <w:bCs w:val="0"/>
          <w:szCs w:val="24"/>
        </w:rPr>
        <w:t xml:space="preserve">, autorisant le Président du CDG à signer le marché avec le candidat </w:t>
      </w:r>
      <w:r>
        <w:rPr>
          <w:rFonts w:ascii="Garamond" w:hAnsi="Garamond" w:cs="Arial"/>
          <w:b w:val="0"/>
          <w:bCs w:val="0"/>
          <w:szCs w:val="24"/>
        </w:rPr>
        <w:t>RELYENS SPS / CNP ASSURANCES</w:t>
      </w:r>
      <w:r w:rsidRPr="004E2523">
        <w:rPr>
          <w:rFonts w:ascii="Garamond" w:hAnsi="Garamond" w:cs="Arial"/>
          <w:b w:val="0"/>
          <w:bCs w:val="0"/>
          <w:szCs w:val="24"/>
        </w:rPr>
        <w:t> ;</w:t>
      </w:r>
    </w:p>
    <w:p w14:paraId="2BB9DAF2" w14:textId="75EB30B8" w:rsidR="00132320" w:rsidRPr="004E2523" w:rsidRDefault="00132320" w:rsidP="00006EF7">
      <w:pPr>
        <w:pStyle w:val="Titre2"/>
        <w:spacing w:before="120" w:line="360" w:lineRule="auto"/>
        <w:rPr>
          <w:rFonts w:ascii="Garamond" w:hAnsi="Garamond" w:cs="Arial"/>
          <w:bCs/>
          <w:szCs w:val="24"/>
        </w:rPr>
      </w:pPr>
      <w:r w:rsidRPr="000551B1">
        <w:rPr>
          <w:rFonts w:ascii="Garamond" w:hAnsi="Garamond" w:cs="Arial"/>
          <w:szCs w:val="24"/>
          <w:highlight w:val="yellow"/>
        </w:rPr>
        <w:t xml:space="preserve">VU </w:t>
      </w:r>
      <w:r w:rsidR="00437C71">
        <w:rPr>
          <w:rFonts w:ascii="Garamond" w:hAnsi="Garamond" w:cs="Arial"/>
          <w:szCs w:val="24"/>
          <w:highlight w:val="yellow"/>
        </w:rPr>
        <w:t xml:space="preserve">la </w:t>
      </w:r>
      <w:r w:rsidR="000B606E">
        <w:rPr>
          <w:rFonts w:ascii="Garamond" w:hAnsi="Garamond" w:cs="Arial"/>
          <w:szCs w:val="24"/>
          <w:highlight w:val="yellow"/>
        </w:rPr>
        <w:t>lettre d’intention</w:t>
      </w:r>
      <w:r w:rsidRPr="000551B1">
        <w:rPr>
          <w:rFonts w:ascii="Garamond" w:hAnsi="Garamond" w:cs="Arial"/>
          <w:szCs w:val="24"/>
          <w:highlight w:val="yellow"/>
        </w:rPr>
        <w:t xml:space="preserve"> du </w:t>
      </w:r>
      <w:r w:rsidRPr="000551B1">
        <w:rPr>
          <w:rFonts w:ascii="Garamond" w:hAnsi="Garamond" w:cs="Arial"/>
          <w:bCs/>
          <w:szCs w:val="24"/>
          <w:highlight w:val="yellow"/>
        </w:rPr>
        <w:t>Conseil Municipal / le Comité Syndical / le Conseil d’Administration… en date du………………</w:t>
      </w:r>
      <w:r w:rsidRPr="000551B1">
        <w:rPr>
          <w:rFonts w:ascii="Garamond" w:hAnsi="Garamond" w:cs="Arial"/>
          <w:szCs w:val="24"/>
          <w:highlight w:val="yellow"/>
        </w:rPr>
        <w:t xml:space="preserve"> proposant de se joindre à la procédure de renégociation du contrat groupe </w:t>
      </w:r>
      <w:r w:rsidRPr="004E2523">
        <w:rPr>
          <w:rFonts w:ascii="Garamond" w:hAnsi="Garamond" w:cs="Arial"/>
          <w:szCs w:val="24"/>
        </w:rPr>
        <w:t>d’assurance que le Centre de Gestion a lancé ;</w:t>
      </w:r>
    </w:p>
    <w:p w14:paraId="14114A96" w14:textId="77777777" w:rsidR="00132320" w:rsidRPr="004E2523" w:rsidRDefault="00132320" w:rsidP="00006EF7">
      <w:pPr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 w:rsidRPr="004E2523">
        <w:rPr>
          <w:rFonts w:ascii="Garamond" w:hAnsi="Garamond" w:cs="Arial"/>
          <w:sz w:val="24"/>
          <w:szCs w:val="24"/>
        </w:rPr>
        <w:t xml:space="preserve">VU l’exposé </w:t>
      </w:r>
      <w:r w:rsidRPr="004E2523">
        <w:rPr>
          <w:rFonts w:ascii="Garamond" w:hAnsi="Garamond" w:cs="Arial"/>
          <w:b/>
          <w:sz w:val="24"/>
          <w:szCs w:val="24"/>
        </w:rPr>
        <w:t>du Maire ou du Président</w:t>
      </w:r>
      <w:r w:rsidRPr="004E2523">
        <w:rPr>
          <w:rFonts w:ascii="Garamond" w:hAnsi="Garamond" w:cs="Arial"/>
          <w:sz w:val="24"/>
          <w:szCs w:val="24"/>
        </w:rPr>
        <w:t> ;</w:t>
      </w:r>
    </w:p>
    <w:p w14:paraId="766719B5" w14:textId="77777777" w:rsidR="00132320" w:rsidRPr="004E2523" w:rsidRDefault="00132320" w:rsidP="00006EF7">
      <w:pPr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 w:rsidRPr="004E2523">
        <w:rPr>
          <w:rFonts w:ascii="Garamond" w:hAnsi="Garamond" w:cs="Arial"/>
          <w:sz w:val="24"/>
          <w:szCs w:val="24"/>
        </w:rPr>
        <w:t>CONSIDERANT la nécessité de conclure un contrat d’assurance statutaire ;</w:t>
      </w:r>
    </w:p>
    <w:p w14:paraId="6C521DF3" w14:textId="77777777" w:rsidR="00132320" w:rsidRPr="004E2523" w:rsidRDefault="00132320" w:rsidP="00006EF7">
      <w:pPr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 w:rsidRPr="004E2523">
        <w:rPr>
          <w:rFonts w:ascii="Garamond" w:hAnsi="Garamond" w:cs="Arial"/>
          <w:sz w:val="24"/>
          <w:szCs w:val="24"/>
        </w:rPr>
        <w:t xml:space="preserve">CONSIDERANT que ce contrat doit être soumis au Code </w:t>
      </w:r>
      <w:r w:rsidRPr="00DB7778">
        <w:rPr>
          <w:rFonts w:ascii="Garamond" w:hAnsi="Garamond" w:cs="Arial"/>
          <w:sz w:val="24"/>
          <w:szCs w:val="24"/>
        </w:rPr>
        <w:t>de la Commande Publique</w:t>
      </w:r>
      <w:r>
        <w:rPr>
          <w:rFonts w:ascii="Garamond" w:hAnsi="Garamond" w:cs="Arial"/>
          <w:sz w:val="24"/>
          <w:szCs w:val="24"/>
        </w:rPr>
        <w:t xml:space="preserve"> </w:t>
      </w:r>
      <w:r w:rsidRPr="004E2523">
        <w:rPr>
          <w:rFonts w:ascii="Garamond" w:hAnsi="Garamond" w:cs="Arial"/>
          <w:sz w:val="24"/>
          <w:szCs w:val="24"/>
        </w:rPr>
        <w:t>;</w:t>
      </w:r>
    </w:p>
    <w:p w14:paraId="2553F461" w14:textId="77777777" w:rsidR="00132320" w:rsidRDefault="00132320" w:rsidP="00006EF7">
      <w:pPr>
        <w:pStyle w:val="Titre2"/>
        <w:spacing w:before="120" w:line="360" w:lineRule="auto"/>
        <w:rPr>
          <w:rFonts w:ascii="Garamond" w:hAnsi="Garamond" w:cs="Arial"/>
          <w:b/>
          <w:szCs w:val="24"/>
          <w:highlight w:val="yellow"/>
        </w:rPr>
      </w:pPr>
      <w:r w:rsidRPr="00321269">
        <w:rPr>
          <w:rFonts w:ascii="Garamond" w:hAnsi="Garamond" w:cs="Arial"/>
          <w:b/>
          <w:szCs w:val="24"/>
          <w:highlight w:val="yellow"/>
        </w:rPr>
        <w:t>Le Conseil Municipal / le Comité Syndical / le Conseil d’Administration… après en avoir délibéré,</w:t>
      </w:r>
    </w:p>
    <w:p w14:paraId="4BA2D320" w14:textId="77777777" w:rsidR="00006EF7" w:rsidRPr="00006EF7" w:rsidRDefault="00006EF7" w:rsidP="00006EF7">
      <w:pPr>
        <w:spacing w:line="360" w:lineRule="auto"/>
        <w:rPr>
          <w:highlight w:val="yellow"/>
        </w:rPr>
      </w:pPr>
    </w:p>
    <w:p w14:paraId="18CC6178" w14:textId="7FDB2E4E" w:rsidR="00132320" w:rsidRDefault="00132320" w:rsidP="00006EF7">
      <w:pPr>
        <w:pStyle w:val="Titre2"/>
        <w:spacing w:line="360" w:lineRule="auto"/>
        <w:rPr>
          <w:rFonts w:ascii="Garamond" w:hAnsi="Garamond" w:cs="Arial"/>
          <w:szCs w:val="24"/>
        </w:rPr>
      </w:pPr>
      <w:r w:rsidRPr="004E2523">
        <w:rPr>
          <w:rFonts w:ascii="Garamond" w:hAnsi="Garamond" w:cs="Arial"/>
          <w:b/>
          <w:szCs w:val="24"/>
        </w:rPr>
        <w:t>DECIDE</w:t>
      </w:r>
      <w:r w:rsidRPr="004E2523">
        <w:rPr>
          <w:rFonts w:ascii="Garamond" w:hAnsi="Garamond" w:cs="Arial"/>
          <w:szCs w:val="24"/>
        </w:rPr>
        <w:t xml:space="preserve"> d’adhérer à compter du 1</w:t>
      </w:r>
      <w:r w:rsidRPr="004E2523">
        <w:rPr>
          <w:rFonts w:ascii="Garamond" w:hAnsi="Garamond" w:cs="Arial"/>
          <w:szCs w:val="24"/>
          <w:vertAlign w:val="superscript"/>
        </w:rPr>
        <w:t>er</w:t>
      </w:r>
      <w:r w:rsidRPr="004E2523">
        <w:rPr>
          <w:rFonts w:ascii="Garamond" w:hAnsi="Garamond" w:cs="Arial"/>
          <w:szCs w:val="24"/>
        </w:rPr>
        <w:t xml:space="preserve"> Janvier 20</w:t>
      </w:r>
      <w:r>
        <w:rPr>
          <w:rFonts w:ascii="Garamond" w:hAnsi="Garamond" w:cs="Arial"/>
          <w:szCs w:val="24"/>
        </w:rPr>
        <w:t>26</w:t>
      </w:r>
      <w:r w:rsidRPr="004E2523">
        <w:rPr>
          <w:rFonts w:ascii="Garamond" w:hAnsi="Garamond" w:cs="Arial"/>
          <w:szCs w:val="24"/>
        </w:rPr>
        <w:t xml:space="preserve"> au contrat d’assurance groupe (20</w:t>
      </w:r>
      <w:r>
        <w:rPr>
          <w:rFonts w:ascii="Garamond" w:hAnsi="Garamond" w:cs="Arial"/>
          <w:szCs w:val="24"/>
        </w:rPr>
        <w:t>26</w:t>
      </w:r>
      <w:r w:rsidRPr="004E2523">
        <w:rPr>
          <w:rFonts w:ascii="Garamond" w:hAnsi="Garamond" w:cs="Arial"/>
          <w:szCs w:val="24"/>
        </w:rPr>
        <w:t>-202</w:t>
      </w:r>
      <w:r>
        <w:rPr>
          <w:rFonts w:ascii="Garamond" w:hAnsi="Garamond" w:cs="Arial"/>
          <w:szCs w:val="24"/>
        </w:rPr>
        <w:t>9</w:t>
      </w:r>
      <w:r w:rsidRPr="004E2523">
        <w:rPr>
          <w:rFonts w:ascii="Garamond" w:hAnsi="Garamond" w:cs="Arial"/>
          <w:szCs w:val="24"/>
        </w:rPr>
        <w:t>) et jusqu’au 31 décembre 20</w:t>
      </w:r>
      <w:r>
        <w:rPr>
          <w:rFonts w:ascii="Garamond" w:hAnsi="Garamond" w:cs="Arial"/>
          <w:szCs w:val="24"/>
        </w:rPr>
        <w:t>29</w:t>
      </w:r>
      <w:r w:rsidRPr="004E2523">
        <w:rPr>
          <w:rFonts w:ascii="Garamond" w:hAnsi="Garamond" w:cs="Arial"/>
          <w:szCs w:val="24"/>
        </w:rPr>
        <w:t xml:space="preserve"> aux conditions suivantes :</w:t>
      </w:r>
    </w:p>
    <w:p w14:paraId="0CC55E10" w14:textId="77777777" w:rsidR="00132320" w:rsidRDefault="00132320" w:rsidP="00D90684">
      <w:pPr>
        <w:spacing w:before="120"/>
        <w:jc w:val="both"/>
        <w:rPr>
          <w:rFonts w:ascii="Garamond" w:hAnsi="Garamond" w:cs="Arial"/>
          <w:sz w:val="24"/>
          <w:szCs w:val="24"/>
        </w:rPr>
      </w:pPr>
    </w:p>
    <w:p w14:paraId="29392A05" w14:textId="77777777" w:rsidR="00D90684" w:rsidRDefault="00D90684" w:rsidP="00132320">
      <w:pPr>
        <w:spacing w:before="120"/>
        <w:jc w:val="both"/>
        <w:rPr>
          <w:rFonts w:ascii="Garamond" w:hAnsi="Garamond" w:cs="Arial"/>
          <w:sz w:val="24"/>
          <w:szCs w:val="24"/>
        </w:rPr>
      </w:pPr>
    </w:p>
    <w:p w14:paraId="48F7CEFD" w14:textId="18F6E74A" w:rsidR="00132320" w:rsidRPr="00D90684" w:rsidRDefault="00D90684" w:rsidP="00D90684">
      <w:pPr>
        <w:spacing w:before="120"/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  <w:r w:rsidRPr="00D90684">
        <w:rPr>
          <w:rFonts w:ascii="Garamond" w:hAnsi="Garamond" w:cs="Arial"/>
          <w:b/>
          <w:bCs/>
          <w:sz w:val="24"/>
          <w:szCs w:val="24"/>
          <w:u w:val="single"/>
        </w:rPr>
        <w:lastRenderedPageBreak/>
        <w:t>Agents titulaires ou stagiaires affiliés à la CNRACL ou détachés</w:t>
      </w:r>
    </w:p>
    <w:p w14:paraId="776F32AF" w14:textId="77777777" w:rsidR="00132320" w:rsidRDefault="00132320" w:rsidP="00132320">
      <w:pPr>
        <w:spacing w:before="120"/>
        <w:jc w:val="both"/>
        <w:rPr>
          <w:rFonts w:ascii="Garamond" w:hAnsi="Garamond" w:cs="Arial"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428"/>
        <w:gridCol w:w="3655"/>
        <w:gridCol w:w="3653"/>
      </w:tblGrid>
      <w:tr w:rsidR="003B74B4" w14:paraId="423312B6" w14:textId="2D0C00C1" w:rsidTr="00006EF7">
        <w:trPr>
          <w:trHeight w:val="3303"/>
        </w:trPr>
        <w:tc>
          <w:tcPr>
            <w:tcW w:w="1247" w:type="pct"/>
            <w:vAlign w:val="center"/>
          </w:tcPr>
          <w:p w14:paraId="628FD033" w14:textId="77777777" w:rsidR="003B74B4" w:rsidRDefault="003B74B4" w:rsidP="0013232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53" w:type="pct"/>
            <w:gridSpan w:val="2"/>
            <w:vAlign w:val="center"/>
          </w:tcPr>
          <w:p w14:paraId="34D71D85" w14:textId="77777777" w:rsidR="003B74B4" w:rsidRPr="00132320" w:rsidRDefault="003B74B4" w:rsidP="00132320">
            <w:pPr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Ensemble des garanties :</w:t>
            </w:r>
          </w:p>
          <w:p w14:paraId="3B943C1A" w14:textId="6F4089BF" w:rsidR="003B74B4" w:rsidRPr="00132320" w:rsidRDefault="003B74B4" w:rsidP="00132320">
            <w:pPr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-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Décès</w:t>
            </w:r>
          </w:p>
          <w:p w14:paraId="40D2818B" w14:textId="44E8254A" w:rsidR="003B74B4" w:rsidRPr="00132320" w:rsidRDefault="003B74B4" w:rsidP="00132320">
            <w:pPr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-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CITIS (Accident ou Maladie imputable au service y compris temps partiel thérapeutique) Indemnités journalières 90 %</w:t>
            </w:r>
          </w:p>
          <w:p w14:paraId="66C09200" w14:textId="14CB79CF" w:rsidR="003B74B4" w:rsidRPr="00132320" w:rsidRDefault="003B74B4" w:rsidP="00132320">
            <w:pPr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-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Longue maladie, Longue durée (y compris temps partiel thérapeutique) Indemnités journalières 90 %</w:t>
            </w:r>
          </w:p>
          <w:p w14:paraId="04AE0868" w14:textId="42BF6DE8" w:rsidR="003B74B4" w:rsidRPr="00132320" w:rsidRDefault="003B74B4" w:rsidP="00132320">
            <w:pPr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-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Maternité, Paternité et Accueil de l’Enfant, Adoption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Indemnités journalières 100 %</w:t>
            </w:r>
          </w:p>
          <w:p w14:paraId="593D5E8E" w14:textId="79CDB54B" w:rsidR="003B74B4" w:rsidRDefault="003B74B4" w:rsidP="00132320">
            <w:pPr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-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Incapacité (Maladie ordinaire, temps partiel thérapeutique, disponibilité d’office, invalidité temporaire) Indemnités journalières 90 %</w:t>
            </w:r>
          </w:p>
        </w:tc>
      </w:tr>
      <w:tr w:rsidR="00006EF7" w14:paraId="0B9C3857" w14:textId="6519898E" w:rsidTr="000533E7">
        <w:trPr>
          <w:trHeight w:val="1866"/>
        </w:trPr>
        <w:tc>
          <w:tcPr>
            <w:tcW w:w="1247" w:type="pct"/>
            <w:vAlign w:val="center"/>
          </w:tcPr>
          <w:p w14:paraId="0F7F080F" w14:textId="69F26F1A" w:rsidR="00006EF7" w:rsidRPr="00132320" w:rsidRDefault="00006EF7" w:rsidP="000533E7">
            <w:pPr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OFFRE DE BASE</w:t>
            </w:r>
          </w:p>
          <w:p w14:paraId="3C61B652" w14:textId="102B3EFF" w:rsidR="00006EF7" w:rsidRDefault="00006EF7" w:rsidP="000533E7">
            <w:pPr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Sans franchise</w:t>
            </w:r>
            <w:r>
              <w:rPr>
                <w:rFonts w:ascii="Garamond" w:hAnsi="Garamond" w:cs="Arial"/>
                <w:sz w:val="24"/>
                <w:szCs w:val="24"/>
              </w:rPr>
              <w:t>,</w:t>
            </w:r>
            <w:r w:rsidRPr="00132320">
              <w:rPr>
                <w:rFonts w:ascii="Garamond" w:hAnsi="Garamond" w:cs="Arial"/>
                <w:sz w:val="24"/>
                <w:szCs w:val="24"/>
              </w:rPr>
              <w:t xml:space="preserve"> sauf franchise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de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15 jours fermes par arrêt en maladie ordinaire</w:t>
            </w:r>
          </w:p>
        </w:tc>
        <w:tc>
          <w:tcPr>
            <w:tcW w:w="1877" w:type="pct"/>
            <w:vAlign w:val="center"/>
          </w:tcPr>
          <w:p w14:paraId="058AD407" w14:textId="4D8A755A" w:rsidR="00006EF7" w:rsidRDefault="00006EF7" w:rsidP="00006EF7">
            <w:pPr>
              <w:ind w:left="1416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sym w:font="Wingdings" w:char="F072"/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177C757C" w14:textId="77777777" w:rsidR="000533E7" w:rsidRPr="00A32559" w:rsidRDefault="000533E7" w:rsidP="00006EF7">
            <w:pPr>
              <w:ind w:left="1416"/>
              <w:rPr>
                <w:rFonts w:ascii="Garamond" w:hAnsi="Garamond" w:cs="Arial"/>
                <w:sz w:val="24"/>
                <w:szCs w:val="24"/>
              </w:rPr>
            </w:pPr>
          </w:p>
          <w:p w14:paraId="0809DA2C" w14:textId="53C4CEC4" w:rsidR="00006EF7" w:rsidRPr="00006EF7" w:rsidRDefault="00006EF7" w:rsidP="00006EF7">
            <w:pPr>
              <w:ind w:left="1416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sym w:font="Wingdings" w:char="F072"/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  <w:tc>
          <w:tcPr>
            <w:tcW w:w="1877" w:type="pct"/>
            <w:vAlign w:val="center"/>
          </w:tcPr>
          <w:p w14:paraId="0D50A07C" w14:textId="344334BB" w:rsidR="00006EF7" w:rsidRPr="00132320" w:rsidRDefault="0076263A" w:rsidP="00D90684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6,64</w:t>
            </w:r>
            <w:r w:rsidR="00006EF7" w:rsidRPr="00132320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%</w:t>
            </w:r>
          </w:p>
        </w:tc>
      </w:tr>
      <w:tr w:rsidR="00006EF7" w:rsidRPr="00132320" w14:paraId="04353167" w14:textId="7C46D67D" w:rsidTr="000533E7">
        <w:trPr>
          <w:trHeight w:val="2495"/>
        </w:trPr>
        <w:tc>
          <w:tcPr>
            <w:tcW w:w="1247" w:type="pct"/>
            <w:vAlign w:val="center"/>
          </w:tcPr>
          <w:p w14:paraId="1E8AE162" w14:textId="77777777" w:rsidR="00006EF7" w:rsidRPr="00132320" w:rsidRDefault="00006EF7" w:rsidP="000533E7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132320">
              <w:rPr>
                <w:rFonts w:ascii="Garamond" w:hAnsi="Garamond" w:cs="Arial"/>
                <w:b/>
                <w:bCs/>
                <w:sz w:val="24"/>
                <w:szCs w:val="24"/>
              </w:rPr>
              <w:t>PRESTATION ALTERNATIVE</w:t>
            </w:r>
          </w:p>
          <w:p w14:paraId="50F52FF6" w14:textId="77777777" w:rsidR="00006EF7" w:rsidRDefault="00006EF7" w:rsidP="000533E7">
            <w:pPr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Sans franchise sauf franchise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30 jours fermes par arrêt en maladie ordinaire</w:t>
            </w:r>
          </w:p>
        </w:tc>
        <w:tc>
          <w:tcPr>
            <w:tcW w:w="1877" w:type="pct"/>
            <w:vAlign w:val="center"/>
          </w:tcPr>
          <w:p w14:paraId="39DC04B5" w14:textId="403D2393" w:rsidR="00006EF7" w:rsidRDefault="00006EF7" w:rsidP="00006EF7">
            <w:pPr>
              <w:ind w:left="1416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sym w:font="Wingdings" w:char="F072"/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394C7F95" w14:textId="77777777" w:rsidR="000533E7" w:rsidRPr="00A32559" w:rsidRDefault="000533E7" w:rsidP="00006EF7">
            <w:pPr>
              <w:ind w:left="1416"/>
              <w:rPr>
                <w:rFonts w:ascii="Garamond" w:hAnsi="Garamond" w:cs="Arial"/>
                <w:sz w:val="24"/>
                <w:szCs w:val="24"/>
              </w:rPr>
            </w:pPr>
          </w:p>
          <w:p w14:paraId="173B6286" w14:textId="048A873D" w:rsidR="00006EF7" w:rsidRPr="00006EF7" w:rsidRDefault="00006EF7" w:rsidP="00006EF7">
            <w:pPr>
              <w:ind w:left="1416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sym w:font="Wingdings" w:char="F072"/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  <w:tc>
          <w:tcPr>
            <w:tcW w:w="1877" w:type="pct"/>
            <w:vAlign w:val="center"/>
          </w:tcPr>
          <w:p w14:paraId="693DD585" w14:textId="237CFDB2" w:rsidR="00006EF7" w:rsidRPr="00132320" w:rsidRDefault="00006EF7" w:rsidP="00D90684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132320">
              <w:rPr>
                <w:rFonts w:ascii="Garamond" w:hAnsi="Garamond" w:cs="Arial"/>
                <w:b/>
                <w:bCs/>
                <w:sz w:val="28"/>
                <w:szCs w:val="28"/>
              </w:rPr>
              <w:t>6,</w:t>
            </w:r>
            <w:r w:rsidR="0076263A">
              <w:rPr>
                <w:rFonts w:ascii="Garamond" w:hAnsi="Garamond" w:cs="Arial"/>
                <w:b/>
                <w:bCs/>
                <w:sz w:val="28"/>
                <w:szCs w:val="28"/>
              </w:rPr>
              <w:t>02</w:t>
            </w:r>
            <w:r w:rsidRPr="00132320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%</w:t>
            </w:r>
          </w:p>
        </w:tc>
      </w:tr>
    </w:tbl>
    <w:p w14:paraId="0E83750F" w14:textId="77777777" w:rsidR="00132320" w:rsidRDefault="00132320"/>
    <w:p w14:paraId="0163FD28" w14:textId="77777777" w:rsidR="00006EF7" w:rsidRDefault="00006EF7" w:rsidP="00D90684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68389934" w14:textId="1475AC69" w:rsidR="00132320" w:rsidRDefault="00D90684" w:rsidP="00D90684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D90684">
        <w:rPr>
          <w:rFonts w:ascii="Garamond" w:hAnsi="Garamond"/>
          <w:b/>
          <w:bCs/>
          <w:sz w:val="24"/>
          <w:szCs w:val="24"/>
          <w:u w:val="single"/>
        </w:rPr>
        <w:t>Agents titulaires ou stagiaires non affiliés à la CNRACL ou détachés et agents non titulaires</w:t>
      </w:r>
    </w:p>
    <w:p w14:paraId="653ABA21" w14:textId="77777777" w:rsidR="00006EF7" w:rsidRPr="00D90684" w:rsidRDefault="00006EF7" w:rsidP="00D90684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6F14C053" w14:textId="77777777" w:rsidR="00D90684" w:rsidRPr="00D90684" w:rsidRDefault="00D90684" w:rsidP="00D90684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404"/>
        <w:gridCol w:w="3665"/>
        <w:gridCol w:w="3667"/>
      </w:tblGrid>
      <w:tr w:rsidR="00132320" w14:paraId="7B6F58C1" w14:textId="77777777" w:rsidTr="00006EF7">
        <w:trPr>
          <w:trHeight w:val="1942"/>
        </w:trPr>
        <w:tc>
          <w:tcPr>
            <w:tcW w:w="1235" w:type="pct"/>
            <w:vAlign w:val="center"/>
          </w:tcPr>
          <w:p w14:paraId="18A17489" w14:textId="77777777" w:rsidR="00132320" w:rsidRDefault="00132320" w:rsidP="00132320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65" w:type="pct"/>
            <w:gridSpan w:val="2"/>
            <w:vAlign w:val="center"/>
          </w:tcPr>
          <w:p w14:paraId="72D74C25" w14:textId="7B8DD27E" w:rsidR="00132320" w:rsidRPr="00132320" w:rsidRDefault="00132320" w:rsidP="00132320">
            <w:pPr>
              <w:tabs>
                <w:tab w:val="left" w:pos="1710"/>
              </w:tabs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Ensemble des garanties :</w:t>
            </w:r>
          </w:p>
          <w:p w14:paraId="48912A91" w14:textId="256C4DD0" w:rsidR="00132320" w:rsidRPr="00132320" w:rsidRDefault="00132320" w:rsidP="00132320">
            <w:pPr>
              <w:tabs>
                <w:tab w:val="left" w:pos="1710"/>
              </w:tabs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-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Accident ou Maladie imputable au service Indemnités journalières 90 %</w:t>
            </w:r>
          </w:p>
          <w:p w14:paraId="041AD1B9" w14:textId="46F1E167" w:rsidR="00132320" w:rsidRPr="00132320" w:rsidRDefault="00132320" w:rsidP="00132320">
            <w:pPr>
              <w:tabs>
                <w:tab w:val="left" w:pos="1710"/>
              </w:tabs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-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Incapacité de travail en cas de maladie ordinaire, de maladie grave Indemnités journalières 90 %</w:t>
            </w:r>
          </w:p>
          <w:p w14:paraId="050066AB" w14:textId="4AB1CB9B" w:rsidR="00132320" w:rsidRDefault="00132320" w:rsidP="00132320">
            <w:pPr>
              <w:tabs>
                <w:tab w:val="left" w:pos="1710"/>
              </w:tabs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-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 xml:space="preserve">Incapacité de travail en cas de maternité, de paternité et accueil de l'enfant, d'adoption, d'accident non professionnel Indemnités journalières </w:t>
            </w:r>
            <w:r w:rsidR="0076263A">
              <w:rPr>
                <w:rFonts w:ascii="Garamond" w:hAnsi="Garamond" w:cs="Arial"/>
                <w:sz w:val="24"/>
                <w:szCs w:val="24"/>
              </w:rPr>
              <w:t>100</w:t>
            </w:r>
            <w:r w:rsidRPr="00132320">
              <w:rPr>
                <w:rFonts w:ascii="Garamond" w:hAnsi="Garamond" w:cs="Arial"/>
                <w:sz w:val="24"/>
                <w:szCs w:val="24"/>
              </w:rPr>
              <w:t xml:space="preserve"> %</w:t>
            </w:r>
          </w:p>
        </w:tc>
      </w:tr>
      <w:tr w:rsidR="00006EF7" w14:paraId="068D72BE" w14:textId="77777777" w:rsidTr="00006EF7">
        <w:trPr>
          <w:trHeight w:val="1738"/>
        </w:trPr>
        <w:tc>
          <w:tcPr>
            <w:tcW w:w="1235" w:type="pct"/>
            <w:vAlign w:val="center"/>
          </w:tcPr>
          <w:p w14:paraId="6F4C1C1F" w14:textId="25E04755" w:rsidR="00006EF7" w:rsidRDefault="00006EF7" w:rsidP="00132320">
            <w:pPr>
              <w:rPr>
                <w:rFonts w:ascii="Garamond" w:hAnsi="Garamond" w:cs="Arial"/>
                <w:sz w:val="24"/>
                <w:szCs w:val="24"/>
              </w:rPr>
            </w:pPr>
            <w:r w:rsidRPr="00132320">
              <w:rPr>
                <w:rFonts w:ascii="Garamond" w:hAnsi="Garamond" w:cs="Arial"/>
                <w:sz w:val="24"/>
                <w:szCs w:val="24"/>
              </w:rPr>
              <w:t>Sans franchise sauf franchise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32320">
              <w:rPr>
                <w:rFonts w:ascii="Garamond" w:hAnsi="Garamond" w:cs="Arial"/>
                <w:sz w:val="24"/>
                <w:szCs w:val="24"/>
              </w:rPr>
              <w:t>15 jours fermes par arrêt en maladie ordinaire</w:t>
            </w:r>
          </w:p>
        </w:tc>
        <w:tc>
          <w:tcPr>
            <w:tcW w:w="1882" w:type="pct"/>
            <w:vAlign w:val="center"/>
          </w:tcPr>
          <w:p w14:paraId="1DEBFF89" w14:textId="77777777" w:rsidR="00006EF7" w:rsidRDefault="00006EF7" w:rsidP="00006EF7">
            <w:pPr>
              <w:ind w:left="1416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sym w:font="Wingdings" w:char="F072"/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68B35DAB" w14:textId="77777777" w:rsidR="000533E7" w:rsidRPr="00A32559" w:rsidRDefault="000533E7" w:rsidP="00006EF7">
            <w:pPr>
              <w:ind w:left="1416"/>
              <w:rPr>
                <w:rFonts w:ascii="Garamond" w:hAnsi="Garamond" w:cs="Arial"/>
                <w:sz w:val="24"/>
                <w:szCs w:val="24"/>
              </w:rPr>
            </w:pPr>
          </w:p>
          <w:p w14:paraId="7111D707" w14:textId="01B6DA5A" w:rsidR="00006EF7" w:rsidRPr="00132320" w:rsidRDefault="00006EF7" w:rsidP="00006EF7">
            <w:pPr>
              <w:tabs>
                <w:tab w:val="left" w:pos="1710"/>
              </w:tabs>
              <w:ind w:left="1416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sym w:font="Wingdings" w:char="F072"/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  <w:tc>
          <w:tcPr>
            <w:tcW w:w="1883" w:type="pct"/>
            <w:vAlign w:val="center"/>
          </w:tcPr>
          <w:p w14:paraId="55DFD223" w14:textId="1189FF8C" w:rsidR="00006EF7" w:rsidRPr="00132320" w:rsidRDefault="00006EF7" w:rsidP="00132320">
            <w:pPr>
              <w:tabs>
                <w:tab w:val="left" w:pos="1710"/>
              </w:tabs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132320">
              <w:rPr>
                <w:rFonts w:ascii="Garamond" w:hAnsi="Garamond" w:cs="Arial"/>
                <w:b/>
                <w:bCs/>
                <w:sz w:val="28"/>
                <w:szCs w:val="28"/>
              </w:rPr>
              <w:t>1,10%</w:t>
            </w:r>
          </w:p>
        </w:tc>
      </w:tr>
    </w:tbl>
    <w:p w14:paraId="49A3BBE2" w14:textId="77777777" w:rsidR="00CD51BA" w:rsidRPr="00A32559" w:rsidRDefault="00CD51BA" w:rsidP="00734EA0">
      <w:pPr>
        <w:ind w:left="720"/>
        <w:jc w:val="both"/>
        <w:rPr>
          <w:rFonts w:ascii="Garamond" w:hAnsi="Garamond" w:cs="Arial"/>
          <w:sz w:val="24"/>
          <w:szCs w:val="24"/>
        </w:rPr>
      </w:pPr>
    </w:p>
    <w:p w14:paraId="7C00A637" w14:textId="77777777" w:rsidR="00006EF7" w:rsidRDefault="00006EF7" w:rsidP="0052550C">
      <w:pPr>
        <w:jc w:val="both"/>
        <w:rPr>
          <w:rFonts w:ascii="Garamond" w:hAnsi="Garamond" w:cs="Arial"/>
          <w:sz w:val="24"/>
          <w:szCs w:val="24"/>
        </w:rPr>
      </w:pPr>
    </w:p>
    <w:p w14:paraId="296BA718" w14:textId="3FF58930" w:rsidR="0052550C" w:rsidRPr="00006EF7" w:rsidRDefault="0052550C" w:rsidP="0052550C">
      <w:pPr>
        <w:jc w:val="both"/>
        <w:rPr>
          <w:rFonts w:ascii="Garamond" w:hAnsi="Garamond" w:cs="Arial"/>
          <w:b/>
          <w:bCs/>
          <w:sz w:val="24"/>
          <w:szCs w:val="24"/>
        </w:rPr>
      </w:pPr>
      <w:r w:rsidRPr="00006EF7">
        <w:rPr>
          <w:rFonts w:ascii="Garamond" w:hAnsi="Garamond" w:cs="Arial"/>
          <w:b/>
          <w:bCs/>
          <w:sz w:val="24"/>
          <w:szCs w:val="24"/>
        </w:rPr>
        <w:lastRenderedPageBreak/>
        <w:t>L'assiette de cotisation est composée du Traitement Brut Indiciaire auquel s’ajoute(nt) :</w:t>
      </w:r>
    </w:p>
    <w:p w14:paraId="21F5FCF7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D51BA" w:rsidRPr="00A32559" w14:paraId="7E3EC3AB" w14:textId="77777777" w:rsidTr="00006EF7">
        <w:trPr>
          <w:trHeight w:val="580"/>
        </w:trPr>
        <w:tc>
          <w:tcPr>
            <w:tcW w:w="3070" w:type="dxa"/>
            <w:shd w:val="clear" w:color="auto" w:fill="auto"/>
            <w:vAlign w:val="center"/>
          </w:tcPr>
          <w:p w14:paraId="74F660E0" w14:textId="77777777" w:rsidR="00CD51BA" w:rsidRPr="00A32559" w:rsidRDefault="00CD51BA" w:rsidP="00006EF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En Option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EF66B7" w14:textId="77777777" w:rsidR="00CD51BA" w:rsidRPr="00A32559" w:rsidRDefault="00CD51BA" w:rsidP="00006EF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CNRACL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D443F57" w14:textId="77777777" w:rsidR="00CD51BA" w:rsidRPr="00A32559" w:rsidRDefault="00CD51BA" w:rsidP="00006EF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IRCANTEC</w:t>
            </w:r>
          </w:p>
        </w:tc>
      </w:tr>
      <w:tr w:rsidR="00CD51BA" w:rsidRPr="00A32559" w14:paraId="7A64CE08" w14:textId="77777777" w:rsidTr="0076263A">
        <w:trPr>
          <w:trHeight w:val="850"/>
        </w:trPr>
        <w:tc>
          <w:tcPr>
            <w:tcW w:w="3070" w:type="dxa"/>
            <w:shd w:val="clear" w:color="auto" w:fill="auto"/>
            <w:vAlign w:val="center"/>
          </w:tcPr>
          <w:p w14:paraId="46617432" w14:textId="7D748298" w:rsidR="00CD51BA" w:rsidRPr="00A32559" w:rsidRDefault="00CD51BA" w:rsidP="00006EF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Nouvelle Bonification Indiciaire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7360936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2F0C1B09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3F4BC2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734A09BF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</w:tr>
      <w:tr w:rsidR="00CD51BA" w:rsidRPr="00A32559" w14:paraId="5FE230A4" w14:textId="77777777" w:rsidTr="0076263A">
        <w:trPr>
          <w:trHeight w:val="850"/>
        </w:trPr>
        <w:tc>
          <w:tcPr>
            <w:tcW w:w="3070" w:type="dxa"/>
            <w:shd w:val="clear" w:color="auto" w:fill="D9D9D9"/>
            <w:vAlign w:val="center"/>
          </w:tcPr>
          <w:p w14:paraId="54CD7F34" w14:textId="5DE0F40B" w:rsidR="00CD51BA" w:rsidRPr="00A32559" w:rsidRDefault="00CD51BA" w:rsidP="00006EF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Indemnité de Résidence</w:t>
            </w:r>
          </w:p>
        </w:tc>
        <w:tc>
          <w:tcPr>
            <w:tcW w:w="3071" w:type="dxa"/>
            <w:shd w:val="clear" w:color="auto" w:fill="D9D9D9"/>
            <w:vAlign w:val="center"/>
          </w:tcPr>
          <w:p w14:paraId="0FE279AF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7E62F826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  <w:tc>
          <w:tcPr>
            <w:tcW w:w="3071" w:type="dxa"/>
            <w:shd w:val="clear" w:color="auto" w:fill="D9D9D9"/>
            <w:vAlign w:val="center"/>
          </w:tcPr>
          <w:p w14:paraId="0E32A7E8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29C0AE0F" w14:textId="20F5EAC2" w:rsidR="00CD51BA" w:rsidRPr="0076263A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</w:tr>
      <w:tr w:rsidR="00CD51BA" w:rsidRPr="00A32559" w14:paraId="44E14C90" w14:textId="77777777" w:rsidTr="0076263A">
        <w:trPr>
          <w:trHeight w:val="850"/>
        </w:trPr>
        <w:tc>
          <w:tcPr>
            <w:tcW w:w="3070" w:type="dxa"/>
            <w:shd w:val="clear" w:color="auto" w:fill="auto"/>
            <w:vAlign w:val="center"/>
          </w:tcPr>
          <w:p w14:paraId="109C751E" w14:textId="19FF2B1B" w:rsidR="00CD51BA" w:rsidRPr="00A32559" w:rsidRDefault="00CD51BA" w:rsidP="00006EF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Supplément Familial de traitement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04CFC7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6EA3E74C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893EEBA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48E64491" w14:textId="7D7273F8" w:rsidR="00CD51BA" w:rsidRPr="0076263A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</w:tr>
      <w:tr w:rsidR="00CD51BA" w:rsidRPr="00A32559" w14:paraId="32688190" w14:textId="77777777" w:rsidTr="0076263A">
        <w:trPr>
          <w:trHeight w:val="850"/>
        </w:trPr>
        <w:tc>
          <w:tcPr>
            <w:tcW w:w="3070" w:type="dxa"/>
            <w:shd w:val="clear" w:color="auto" w:fill="D9D9D9"/>
            <w:vAlign w:val="center"/>
          </w:tcPr>
          <w:p w14:paraId="561FB120" w14:textId="6D256DDE" w:rsidR="00CD51BA" w:rsidRPr="00A32559" w:rsidRDefault="00CD51BA" w:rsidP="00006EF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 xml:space="preserve">Régime Indemnitaire </w:t>
            </w:r>
          </w:p>
        </w:tc>
        <w:tc>
          <w:tcPr>
            <w:tcW w:w="3071" w:type="dxa"/>
            <w:shd w:val="clear" w:color="auto" w:fill="D9D9D9"/>
            <w:vAlign w:val="center"/>
          </w:tcPr>
          <w:p w14:paraId="26772428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411A5615" w14:textId="4FBC4C57" w:rsidR="00CD51BA" w:rsidRPr="0076263A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  <w:tc>
          <w:tcPr>
            <w:tcW w:w="3071" w:type="dxa"/>
            <w:shd w:val="clear" w:color="auto" w:fill="D9D9D9"/>
            <w:vAlign w:val="center"/>
          </w:tcPr>
          <w:p w14:paraId="08363ECE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24141B50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</w:tr>
      <w:tr w:rsidR="00CD51BA" w:rsidRPr="00A32559" w14:paraId="1911798D" w14:textId="77777777" w:rsidTr="0076263A">
        <w:trPr>
          <w:trHeight w:val="850"/>
        </w:trPr>
        <w:tc>
          <w:tcPr>
            <w:tcW w:w="3070" w:type="dxa"/>
            <w:shd w:val="clear" w:color="auto" w:fill="auto"/>
            <w:vAlign w:val="center"/>
          </w:tcPr>
          <w:p w14:paraId="65A5FEC5" w14:textId="4FF4CD4A" w:rsidR="00CD51BA" w:rsidRPr="00A32559" w:rsidRDefault="00CD51BA" w:rsidP="00006EF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A32559">
              <w:rPr>
                <w:rFonts w:ascii="Garamond" w:hAnsi="Garamond" w:cs="Arial"/>
                <w:b/>
                <w:sz w:val="24"/>
                <w:szCs w:val="24"/>
              </w:rPr>
              <w:t>Charges Patronales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589E0E5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6C25A6C1" w14:textId="3993D5E9" w:rsidR="00CD51BA" w:rsidRPr="0076263A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76913CE" w14:textId="77777777" w:rsidR="00CD51BA" w:rsidRPr="00A32559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OUI</w:t>
            </w:r>
          </w:p>
          <w:p w14:paraId="7D82AC1B" w14:textId="743F48F4" w:rsidR="00CD51BA" w:rsidRPr="0076263A" w:rsidRDefault="00CD51BA" w:rsidP="0076263A">
            <w:pPr>
              <w:numPr>
                <w:ilvl w:val="0"/>
                <w:numId w:val="6"/>
              </w:numPr>
              <w:rPr>
                <w:rFonts w:ascii="Garamond" w:hAnsi="Garamond" w:cs="Arial"/>
                <w:sz w:val="24"/>
                <w:szCs w:val="24"/>
              </w:rPr>
            </w:pPr>
            <w:r w:rsidRPr="00A32559">
              <w:rPr>
                <w:rFonts w:ascii="Garamond" w:hAnsi="Garamond" w:cs="Arial"/>
                <w:sz w:val="24"/>
                <w:szCs w:val="24"/>
              </w:rPr>
              <w:t>NON</w:t>
            </w:r>
          </w:p>
        </w:tc>
      </w:tr>
    </w:tbl>
    <w:p w14:paraId="4E70E5DF" w14:textId="77777777" w:rsidR="00D260C0" w:rsidRDefault="00D260C0">
      <w:pPr>
        <w:jc w:val="both"/>
        <w:rPr>
          <w:rFonts w:ascii="Garamond" w:hAnsi="Garamond" w:cs="Arial"/>
          <w:b/>
          <w:sz w:val="24"/>
          <w:szCs w:val="24"/>
        </w:rPr>
      </w:pPr>
    </w:p>
    <w:p w14:paraId="5C2F7912" w14:textId="77777777" w:rsidR="00C816E7" w:rsidRPr="00A32559" w:rsidRDefault="00C816E7">
      <w:pPr>
        <w:jc w:val="both"/>
        <w:rPr>
          <w:rFonts w:ascii="Garamond" w:hAnsi="Garamond" w:cs="Arial"/>
          <w:b/>
          <w:sz w:val="24"/>
          <w:szCs w:val="24"/>
        </w:rPr>
      </w:pPr>
      <w:r w:rsidRPr="00A32559">
        <w:rPr>
          <w:rFonts w:ascii="Garamond" w:hAnsi="Garamond" w:cs="Arial"/>
          <w:b/>
          <w:sz w:val="24"/>
          <w:szCs w:val="24"/>
        </w:rPr>
        <w:t xml:space="preserve">Et à cette fin, </w:t>
      </w:r>
    </w:p>
    <w:p w14:paraId="2444984F" w14:textId="77777777" w:rsidR="00233832" w:rsidRDefault="00233832" w:rsidP="00233832">
      <w:pPr>
        <w:rPr>
          <w:rFonts w:ascii="Garamond" w:hAnsi="Garamond" w:cs="Arial"/>
          <w:sz w:val="24"/>
          <w:szCs w:val="24"/>
        </w:rPr>
      </w:pPr>
    </w:p>
    <w:p w14:paraId="7693D055" w14:textId="77777777" w:rsidR="00233832" w:rsidRPr="004B65B2" w:rsidRDefault="00233832" w:rsidP="00233832">
      <w:pPr>
        <w:rPr>
          <w:rFonts w:ascii="Garamond" w:hAnsi="Garamond"/>
          <w:b/>
          <w:i/>
          <w:iCs/>
        </w:rPr>
      </w:pPr>
      <w:r w:rsidRPr="00132320">
        <w:rPr>
          <w:rFonts w:ascii="Garamond" w:hAnsi="Garamond" w:cs="Arial"/>
          <w:b/>
          <w:caps/>
          <w:sz w:val="24"/>
          <w:szCs w:val="24"/>
          <w:highlight w:val="yellow"/>
        </w:rPr>
        <w:t>autorise</w:t>
      </w:r>
      <w:r w:rsidRPr="00132320">
        <w:rPr>
          <w:rFonts w:ascii="Garamond" w:hAnsi="Garamond"/>
          <w:i/>
          <w:iCs/>
          <w:highlight w:val="yellow"/>
        </w:rPr>
        <w:t xml:space="preserve"> </w:t>
      </w:r>
      <w:r w:rsidRPr="00132320">
        <w:rPr>
          <w:rFonts w:ascii="Garamond" w:hAnsi="Garamond"/>
          <w:sz w:val="24"/>
          <w:szCs w:val="24"/>
          <w:highlight w:val="yellow"/>
        </w:rPr>
        <w:t>Le Maire/Le</w:t>
      </w:r>
      <w:r w:rsidRPr="00132320">
        <w:rPr>
          <w:rFonts w:ascii="Garamond" w:hAnsi="Garamond"/>
          <w:highlight w:val="yellow"/>
        </w:rPr>
        <w:t xml:space="preserve"> </w:t>
      </w:r>
      <w:r w:rsidRPr="00132320">
        <w:rPr>
          <w:rFonts w:ascii="Garamond" w:hAnsi="Garamond" w:cs="Arial"/>
          <w:sz w:val="24"/>
          <w:szCs w:val="24"/>
          <w:highlight w:val="yellow"/>
        </w:rPr>
        <w:t>Président</w:t>
      </w:r>
      <w:r w:rsidRPr="00233832">
        <w:rPr>
          <w:rFonts w:ascii="Garamond" w:hAnsi="Garamond" w:cs="Arial"/>
          <w:sz w:val="24"/>
          <w:szCs w:val="24"/>
        </w:rPr>
        <w:t xml:space="preserve"> à signer les documents contractuels en résultant.</w:t>
      </w:r>
    </w:p>
    <w:p w14:paraId="1FAC5194" w14:textId="77777777" w:rsidR="00C816E7" w:rsidRPr="007E6F86" w:rsidRDefault="00C816E7">
      <w:pPr>
        <w:jc w:val="both"/>
        <w:rPr>
          <w:rFonts w:ascii="Garamond" w:hAnsi="Garamond" w:cs="Arial"/>
          <w:b/>
          <w:sz w:val="24"/>
          <w:szCs w:val="24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C2689E" w14:textId="77777777" w:rsidR="00C816E7" w:rsidRPr="00A32559" w:rsidRDefault="00C816E7">
      <w:pPr>
        <w:jc w:val="both"/>
        <w:rPr>
          <w:rFonts w:ascii="Garamond" w:hAnsi="Garamond" w:cs="Arial"/>
          <w:sz w:val="24"/>
          <w:szCs w:val="24"/>
        </w:rPr>
      </w:pPr>
      <w:r w:rsidRPr="00A32559">
        <w:rPr>
          <w:rFonts w:ascii="Garamond" w:hAnsi="Garamond" w:cs="Arial"/>
          <w:b/>
          <w:caps/>
          <w:sz w:val="24"/>
          <w:szCs w:val="24"/>
        </w:rPr>
        <w:t>Prend acte</w:t>
      </w:r>
      <w:r w:rsidRPr="00A32559">
        <w:rPr>
          <w:rFonts w:ascii="Garamond" w:hAnsi="Garamond" w:cs="Arial"/>
          <w:caps/>
          <w:sz w:val="24"/>
          <w:szCs w:val="24"/>
        </w:rPr>
        <w:t xml:space="preserve"> </w:t>
      </w:r>
      <w:r w:rsidRPr="00A32559">
        <w:rPr>
          <w:rFonts w:ascii="Garamond" w:hAnsi="Garamond" w:cs="Arial"/>
          <w:sz w:val="24"/>
          <w:szCs w:val="24"/>
        </w:rPr>
        <w:t xml:space="preserve">que </w:t>
      </w:r>
      <w:smartTag w:uri="urn:schemas-microsoft-com:office:smarttags" w:element="PersonName">
        <w:smartTagPr>
          <w:attr w:name="ProductID" w:val="la Collectivit￩"/>
        </w:smartTagPr>
        <w:r w:rsidRPr="00A32559">
          <w:rPr>
            <w:rFonts w:ascii="Garamond" w:hAnsi="Garamond" w:cs="Arial"/>
            <w:sz w:val="24"/>
            <w:szCs w:val="24"/>
          </w:rPr>
          <w:t>la Collectivité</w:t>
        </w:r>
      </w:smartTag>
      <w:r w:rsidRPr="00A32559">
        <w:rPr>
          <w:rFonts w:ascii="Garamond" w:hAnsi="Garamond" w:cs="Arial"/>
          <w:sz w:val="24"/>
          <w:szCs w:val="24"/>
        </w:rPr>
        <w:t xml:space="preserve"> adhérente pourra quitter le contrat groupe chaque année sous réserve du respect du délai de préavis de six mois.</w:t>
      </w:r>
    </w:p>
    <w:p w14:paraId="2D3444AD" w14:textId="77777777" w:rsidR="00D260C0" w:rsidRDefault="00D260C0">
      <w:pPr>
        <w:jc w:val="both"/>
        <w:rPr>
          <w:rFonts w:ascii="Garamond" w:hAnsi="Garamond" w:cs="Arial"/>
          <w:sz w:val="24"/>
          <w:szCs w:val="24"/>
        </w:rPr>
      </w:pPr>
    </w:p>
    <w:p w14:paraId="493B5B11" w14:textId="77777777" w:rsidR="00D30AB5" w:rsidRPr="00F95B13" w:rsidRDefault="00C816E7">
      <w:pPr>
        <w:jc w:val="both"/>
        <w:rPr>
          <w:rFonts w:ascii="Garamond" w:hAnsi="Garamond" w:cs="Arial"/>
          <w:sz w:val="24"/>
          <w:szCs w:val="24"/>
        </w:rPr>
      </w:pPr>
      <w:r w:rsidRPr="00A32559">
        <w:rPr>
          <w:rFonts w:ascii="Garamond" w:hAnsi="Garamond" w:cs="Arial"/>
          <w:sz w:val="24"/>
          <w:szCs w:val="24"/>
        </w:rPr>
        <w:t xml:space="preserve">La présente délibération peut faire l’objet d’un recours pour excès de pouvoir devant le </w:t>
      </w:r>
      <w:r w:rsidRPr="0057597B">
        <w:rPr>
          <w:rFonts w:ascii="Garamond" w:hAnsi="Garamond" w:cs="Arial"/>
          <w:sz w:val="24"/>
          <w:szCs w:val="24"/>
        </w:rPr>
        <w:t xml:space="preserve">Tribunal Administratif de </w:t>
      </w:r>
      <w:r w:rsidR="0057597B" w:rsidRPr="0057597B">
        <w:rPr>
          <w:rFonts w:ascii="Garamond" w:hAnsi="Garamond" w:cs="Arial"/>
          <w:sz w:val="24"/>
          <w:szCs w:val="24"/>
        </w:rPr>
        <w:t>Rouen</w:t>
      </w:r>
      <w:r w:rsidR="0057597B">
        <w:rPr>
          <w:rFonts w:ascii="Garamond" w:hAnsi="Garamond" w:cs="Arial"/>
          <w:sz w:val="24"/>
          <w:szCs w:val="24"/>
        </w:rPr>
        <w:t xml:space="preserve">, </w:t>
      </w:r>
      <w:r w:rsidRPr="0057597B">
        <w:rPr>
          <w:rFonts w:ascii="Garamond" w:hAnsi="Garamond" w:cs="Arial"/>
          <w:sz w:val="24"/>
          <w:szCs w:val="24"/>
        </w:rPr>
        <w:t>dans un délai de deux mois à compter de sa publication et de sa</w:t>
      </w:r>
      <w:r w:rsidRPr="00A32559">
        <w:rPr>
          <w:rFonts w:ascii="Garamond" w:hAnsi="Garamond" w:cs="Arial"/>
          <w:sz w:val="24"/>
          <w:szCs w:val="24"/>
        </w:rPr>
        <w:t xml:space="preserve"> réception par le Représentant de l’Etat.</w:t>
      </w:r>
    </w:p>
    <w:sectPr w:rsidR="00D30AB5" w:rsidRPr="00F95B13" w:rsidSect="00132320">
      <w:footerReference w:type="default" r:id="rId8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F20B4" w14:textId="77777777" w:rsidR="002A20F2" w:rsidRDefault="002A20F2">
      <w:r>
        <w:separator/>
      </w:r>
    </w:p>
  </w:endnote>
  <w:endnote w:type="continuationSeparator" w:id="0">
    <w:p w14:paraId="2F0B31CE" w14:textId="77777777" w:rsidR="002A20F2" w:rsidRDefault="002A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993780"/>
      <w:docPartObj>
        <w:docPartGallery w:val="Page Numbers (Bottom of Page)"/>
        <w:docPartUnique/>
      </w:docPartObj>
    </w:sdtPr>
    <w:sdtEndPr/>
    <w:sdtContent>
      <w:p w14:paraId="2784BFA0" w14:textId="29C89576" w:rsidR="00006EF7" w:rsidRDefault="00006E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C71">
          <w:rPr>
            <w:noProof/>
          </w:rPr>
          <w:t>3</w:t>
        </w:r>
        <w:r>
          <w:fldChar w:fldCharType="end"/>
        </w:r>
      </w:p>
    </w:sdtContent>
  </w:sdt>
  <w:p w14:paraId="6C075DCF" w14:textId="77777777" w:rsidR="00006EF7" w:rsidRDefault="00006E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3EB79" w14:textId="77777777" w:rsidR="002A20F2" w:rsidRDefault="002A20F2">
      <w:r>
        <w:separator/>
      </w:r>
    </w:p>
  </w:footnote>
  <w:footnote w:type="continuationSeparator" w:id="0">
    <w:p w14:paraId="12993F2B" w14:textId="77777777" w:rsidR="002A20F2" w:rsidRDefault="002A2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A06"/>
    <w:multiLevelType w:val="singleLevel"/>
    <w:tmpl w:val="B6FEE6B6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F00AA"/>
    <w:multiLevelType w:val="singleLevel"/>
    <w:tmpl w:val="20C4576C"/>
    <w:lvl w:ilvl="0">
      <w:start w:val="1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01E61C7"/>
    <w:multiLevelType w:val="singleLevel"/>
    <w:tmpl w:val="D64A6A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5FC37896"/>
    <w:multiLevelType w:val="hybridMultilevel"/>
    <w:tmpl w:val="85405BFC"/>
    <w:lvl w:ilvl="0" w:tplc="FECEAE9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57157"/>
    <w:multiLevelType w:val="singleLevel"/>
    <w:tmpl w:val="E076C88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7901752E"/>
    <w:multiLevelType w:val="hybridMultilevel"/>
    <w:tmpl w:val="77A68446"/>
    <w:lvl w:ilvl="0" w:tplc="B48011F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946DC6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FB496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EE06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1018D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20E3C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12D7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5C22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70445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85"/>
    <w:rsid w:val="00001F95"/>
    <w:rsid w:val="00006EF7"/>
    <w:rsid w:val="0003177E"/>
    <w:rsid w:val="00050C08"/>
    <w:rsid w:val="000533E7"/>
    <w:rsid w:val="000A33F4"/>
    <w:rsid w:val="000B606E"/>
    <w:rsid w:val="000D31F1"/>
    <w:rsid w:val="000E49FC"/>
    <w:rsid w:val="0012014D"/>
    <w:rsid w:val="00132320"/>
    <w:rsid w:val="00164125"/>
    <w:rsid w:val="001979A8"/>
    <w:rsid w:val="001E53C4"/>
    <w:rsid w:val="0021262F"/>
    <w:rsid w:val="00233832"/>
    <w:rsid w:val="00234A80"/>
    <w:rsid w:val="00245378"/>
    <w:rsid w:val="00254A8A"/>
    <w:rsid w:val="00280E30"/>
    <w:rsid w:val="00283B4E"/>
    <w:rsid w:val="00296D1B"/>
    <w:rsid w:val="002A20F2"/>
    <w:rsid w:val="002A2DA6"/>
    <w:rsid w:val="002B3041"/>
    <w:rsid w:val="002F672E"/>
    <w:rsid w:val="0031405E"/>
    <w:rsid w:val="0036366C"/>
    <w:rsid w:val="00366D30"/>
    <w:rsid w:val="0037495B"/>
    <w:rsid w:val="003906F9"/>
    <w:rsid w:val="003B74B4"/>
    <w:rsid w:val="003F607A"/>
    <w:rsid w:val="00437C71"/>
    <w:rsid w:val="004760C7"/>
    <w:rsid w:val="004873F6"/>
    <w:rsid w:val="004E6886"/>
    <w:rsid w:val="0052550C"/>
    <w:rsid w:val="00531B12"/>
    <w:rsid w:val="0053301B"/>
    <w:rsid w:val="00551FC5"/>
    <w:rsid w:val="00565F85"/>
    <w:rsid w:val="0057597B"/>
    <w:rsid w:val="0059550E"/>
    <w:rsid w:val="005A47AB"/>
    <w:rsid w:val="005B0E48"/>
    <w:rsid w:val="005D114A"/>
    <w:rsid w:val="005D3477"/>
    <w:rsid w:val="00605D48"/>
    <w:rsid w:val="0061125C"/>
    <w:rsid w:val="00666172"/>
    <w:rsid w:val="0066729C"/>
    <w:rsid w:val="00680EE0"/>
    <w:rsid w:val="0068643F"/>
    <w:rsid w:val="006A6078"/>
    <w:rsid w:val="006D2E62"/>
    <w:rsid w:val="00706225"/>
    <w:rsid w:val="00734EA0"/>
    <w:rsid w:val="007450FC"/>
    <w:rsid w:val="0076263A"/>
    <w:rsid w:val="00791271"/>
    <w:rsid w:val="00794E81"/>
    <w:rsid w:val="007A5F10"/>
    <w:rsid w:val="007C746E"/>
    <w:rsid w:val="007E6F86"/>
    <w:rsid w:val="007F0455"/>
    <w:rsid w:val="007F2FF5"/>
    <w:rsid w:val="0081177A"/>
    <w:rsid w:val="008329E7"/>
    <w:rsid w:val="00872E79"/>
    <w:rsid w:val="008A5F98"/>
    <w:rsid w:val="008C543F"/>
    <w:rsid w:val="00920AB4"/>
    <w:rsid w:val="0094425B"/>
    <w:rsid w:val="00996D82"/>
    <w:rsid w:val="00A0107F"/>
    <w:rsid w:val="00A32559"/>
    <w:rsid w:val="00A42E4E"/>
    <w:rsid w:val="00B0161F"/>
    <w:rsid w:val="00B10494"/>
    <w:rsid w:val="00B21DB7"/>
    <w:rsid w:val="00B56908"/>
    <w:rsid w:val="00BD7D05"/>
    <w:rsid w:val="00BE4D6B"/>
    <w:rsid w:val="00BE757E"/>
    <w:rsid w:val="00C4240D"/>
    <w:rsid w:val="00C64A2E"/>
    <w:rsid w:val="00C816E7"/>
    <w:rsid w:val="00C94108"/>
    <w:rsid w:val="00C960A7"/>
    <w:rsid w:val="00CA199F"/>
    <w:rsid w:val="00CA76DC"/>
    <w:rsid w:val="00CB2479"/>
    <w:rsid w:val="00CD51BA"/>
    <w:rsid w:val="00D141B1"/>
    <w:rsid w:val="00D16408"/>
    <w:rsid w:val="00D260C0"/>
    <w:rsid w:val="00D30AB5"/>
    <w:rsid w:val="00D90684"/>
    <w:rsid w:val="00DB7778"/>
    <w:rsid w:val="00DC1F54"/>
    <w:rsid w:val="00E12A7C"/>
    <w:rsid w:val="00E333A9"/>
    <w:rsid w:val="00E4118C"/>
    <w:rsid w:val="00E451B1"/>
    <w:rsid w:val="00E80F18"/>
    <w:rsid w:val="00EB04D9"/>
    <w:rsid w:val="00ED0CD5"/>
    <w:rsid w:val="00ED0E83"/>
    <w:rsid w:val="00EF78ED"/>
    <w:rsid w:val="00F7727F"/>
    <w:rsid w:val="00F911FC"/>
    <w:rsid w:val="00F95B13"/>
    <w:rsid w:val="00FD41D1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  <w14:docId w14:val="78613227"/>
  <w15:chartTrackingRefBased/>
  <w15:docId w15:val="{B547BD00-4978-4070-9C9C-D521D0C6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EF7"/>
  </w:style>
  <w:style w:type="paragraph" w:styleId="Titre1">
    <w:name w:val="heading 1"/>
    <w:basedOn w:val="Normal"/>
    <w:next w:val="Normal"/>
    <w:link w:val="Titre1Car"/>
    <w:qFormat/>
    <w:pPr>
      <w:keepNext/>
      <w:jc w:val="both"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qFormat/>
    <w:pPr>
      <w:keepNext/>
      <w:jc w:val="both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Pr>
      <w:sz w:val="24"/>
    </w:rPr>
  </w:style>
  <w:style w:type="paragraph" w:styleId="Retraitcorpsdetexte">
    <w:name w:val="Body Text Indent"/>
    <w:basedOn w:val="Normal"/>
    <w:pPr>
      <w:ind w:firstLine="708"/>
      <w:jc w:val="both"/>
    </w:pPr>
    <w:rPr>
      <w:sz w:val="24"/>
    </w:rPr>
  </w:style>
  <w:style w:type="paragraph" w:styleId="Retraitcorpsdetexte2">
    <w:name w:val="Body Text Indent 2"/>
    <w:basedOn w:val="Normal"/>
    <w:pPr>
      <w:ind w:firstLine="851"/>
      <w:jc w:val="both"/>
    </w:pPr>
    <w:rPr>
      <w:sz w:val="24"/>
    </w:rPr>
  </w:style>
  <w:style w:type="paragraph" w:styleId="Corpsdetexte2">
    <w:name w:val="Body Text 2"/>
    <w:basedOn w:val="Normal"/>
    <w:pPr>
      <w:jc w:val="both"/>
    </w:pPr>
    <w:rPr>
      <w:sz w:val="24"/>
    </w:rPr>
  </w:style>
  <w:style w:type="paragraph" w:styleId="Retraitcorpsdetexte3">
    <w:name w:val="Body Text Indent 3"/>
    <w:basedOn w:val="Normal"/>
    <w:pPr>
      <w:ind w:left="709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link w:val="Corpsdetexte3Car"/>
    <w:pPr>
      <w:jc w:val="both"/>
    </w:pPr>
    <w:rPr>
      <w:rFonts w:ascii="Tahoma" w:hAnsi="Tahoma" w:cs="Tahoma"/>
      <w:b/>
      <w:bCs/>
      <w:sz w:val="24"/>
    </w:rPr>
  </w:style>
  <w:style w:type="table" w:styleId="Grilledutableau">
    <w:name w:val="Table Grid"/>
    <w:basedOn w:val="TableauNormal"/>
    <w:rsid w:val="00ED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A325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32559"/>
    <w:rPr>
      <w:rFonts w:ascii="Segoe UI" w:hAnsi="Segoe UI" w:cs="Segoe UI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rsid w:val="00132320"/>
    <w:rPr>
      <w:sz w:val="24"/>
    </w:rPr>
  </w:style>
  <w:style w:type="character" w:customStyle="1" w:styleId="Titre1Car">
    <w:name w:val="Titre 1 Car"/>
    <w:basedOn w:val="Policepardfaut"/>
    <w:link w:val="Titre1"/>
    <w:rsid w:val="00132320"/>
    <w:rPr>
      <w:b/>
      <w:sz w:val="24"/>
    </w:rPr>
  </w:style>
  <w:style w:type="character" w:customStyle="1" w:styleId="Titre2Car">
    <w:name w:val="Titre 2 Car"/>
    <w:basedOn w:val="Policepardfaut"/>
    <w:link w:val="Titre2"/>
    <w:rsid w:val="00132320"/>
    <w:rPr>
      <w:sz w:val="24"/>
    </w:rPr>
  </w:style>
  <w:style w:type="character" w:customStyle="1" w:styleId="Corpsdetexte3Car">
    <w:name w:val="Corps de texte 3 Car"/>
    <w:basedOn w:val="Policepardfaut"/>
    <w:link w:val="Corpsdetexte3"/>
    <w:rsid w:val="00132320"/>
    <w:rPr>
      <w:rFonts w:ascii="Tahoma" w:hAnsi="Tahoma" w:cs="Tahoma"/>
      <w:b/>
      <w:bCs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00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85CB-143F-48E5-B67D-DA6A3AA3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613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délibération relative au ralliement à la procédure de renégociation du contrat groupe assurances que le CIG va engager début 2000</vt:lpstr>
    </vt:vector>
  </TitlesOfParts>
  <Company>Dell Computer Corporation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délibération relative au ralliement à la procédure de renégociation du contrat groupe assurances que le CIG va engager début 2000</dc:title>
  <dc:subject/>
  <dc:creator>Client Préferé</dc:creator>
  <cp:keywords/>
  <cp:lastModifiedBy>Ombeline FRENEL - CDG27</cp:lastModifiedBy>
  <cp:revision>7</cp:revision>
  <cp:lastPrinted>2021-06-30T07:18:00Z</cp:lastPrinted>
  <dcterms:created xsi:type="dcterms:W3CDTF">2021-08-09T08:51:00Z</dcterms:created>
  <dcterms:modified xsi:type="dcterms:W3CDTF">2025-07-22T13:16:00Z</dcterms:modified>
</cp:coreProperties>
</file>