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6" w:rsidRPr="009A3D46" w:rsidRDefault="009A3D46" w:rsidP="009A3D46">
      <w:pPr>
        <w:pStyle w:val="Titre1"/>
        <w:ind w:left="2694" w:right="-425"/>
        <w:jc w:val="center"/>
        <w:rPr>
          <w:rFonts w:ascii="Verdana" w:hAnsi="Verdana"/>
          <w:noProof/>
          <w:color w:val="595959" w:themeColor="text1" w:themeTint="A6"/>
          <w:kern w:val="36"/>
          <w:sz w:val="52"/>
          <w:szCs w:val="52"/>
        </w:rPr>
      </w:pPr>
      <w:r w:rsidRPr="00F347AB">
        <w:rPr>
          <w:rFonts w:ascii="Verdana" w:hAnsi="Verdana"/>
          <w:bCs w:val="0"/>
          <w:noProof/>
          <w:color w:val="595959"/>
          <w:kern w:val="36"/>
          <w:sz w:val="52"/>
          <w:szCs w:val="5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182880</wp:posOffset>
            </wp:positionV>
            <wp:extent cx="1857375" cy="1066800"/>
            <wp:effectExtent l="19050" t="0" r="9525" b="0"/>
            <wp:wrapNone/>
            <wp:docPr id="2" name="Image 2" descr="logo CDG27 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DG27 NOUVEA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D46">
        <w:rPr>
          <w:rFonts w:ascii="Verdana" w:hAnsi="Verdana"/>
          <w:noProof/>
          <w:color w:val="595959" w:themeColor="text1" w:themeTint="A6"/>
          <w:kern w:val="36"/>
          <w:sz w:val="52"/>
          <w:szCs w:val="52"/>
        </w:rPr>
        <w:t>MODELE TABLEAU DES EFFECTIFS</w:t>
      </w:r>
    </w:p>
    <w:p w:rsidR="009A3D46" w:rsidRPr="00C014DB" w:rsidRDefault="009A3D46" w:rsidP="009A3D46">
      <w:pPr>
        <w:pStyle w:val="LOI"/>
        <w:rPr>
          <w:rFonts w:ascii="Calibri" w:hAnsi="Calibri"/>
          <w:color w:val="595959"/>
          <w:kern w:val="36"/>
        </w:rPr>
      </w:pPr>
    </w:p>
    <w:p w:rsidR="009A3D46" w:rsidRPr="00C014DB" w:rsidRDefault="009A3D46" w:rsidP="009A3D46">
      <w:pPr>
        <w:pStyle w:val="LOI"/>
        <w:shd w:val="clear" w:color="auto" w:fill="98C453"/>
        <w:rPr>
          <w:rFonts w:ascii="Verdana" w:hAnsi="Verdana"/>
          <w:b/>
          <w:color w:val="595959"/>
          <w:kern w:val="36"/>
          <w:sz w:val="28"/>
          <w:szCs w:val="28"/>
        </w:rPr>
      </w:pPr>
      <w:r w:rsidRPr="00C014DB">
        <w:rPr>
          <w:rFonts w:ascii="Verdana" w:hAnsi="Verdana"/>
          <w:b/>
          <w:color w:val="595959"/>
          <w:kern w:val="36"/>
          <w:sz w:val="28"/>
          <w:szCs w:val="28"/>
        </w:rPr>
        <w:t>Présentation</w:t>
      </w:r>
    </w:p>
    <w:p w:rsidR="004E3FEE" w:rsidRDefault="004E3FEE" w:rsidP="009A3D46">
      <w:pPr>
        <w:rPr>
          <w:rFonts w:ascii="Garamond" w:hAnsi="Garamond" w:cs="Times New Roman"/>
          <w:b/>
          <w:sz w:val="24"/>
          <w:szCs w:val="24"/>
        </w:rPr>
      </w:pPr>
    </w:p>
    <w:p w:rsidR="00C503FF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b/>
          <w:color w:val="640C62"/>
        </w:rPr>
        <w:t>A NOTER</w:t>
      </w:r>
      <w:r w:rsidRPr="009A3D46">
        <w:rPr>
          <w:color w:val="640C62"/>
        </w:rPr>
        <w:t xml:space="preserve"> :</w:t>
      </w:r>
      <w:r w:rsidRPr="009A3D46">
        <w:rPr>
          <w:color w:val="404040" w:themeColor="text1" w:themeTint="BF"/>
        </w:rPr>
        <w:t xml:space="preserve"> Les contrats aidés (CUI-CAE...) et les contrats d’apprentissage ne font pas l’objet de création de poste et ne figurent pas dans le tableau des effectifs.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>Toute collectivité a l'obligation de joindre chaque année au budget primitif et au compte</w:t>
      </w:r>
      <w:r w:rsidR="009A3D46">
        <w:rPr>
          <w:color w:val="404040" w:themeColor="text1" w:themeTint="BF"/>
        </w:rPr>
        <w:t xml:space="preserve"> </w:t>
      </w:r>
      <w:r w:rsidRPr="009A3D46">
        <w:rPr>
          <w:color w:val="404040" w:themeColor="text1" w:themeTint="BF"/>
        </w:rPr>
        <w:t>administratif votés par l'assemblée délibérante, un état de l'effectif du personnel au 31 décembre de</w:t>
      </w:r>
      <w:r w:rsidR="009A3D46">
        <w:rPr>
          <w:color w:val="404040" w:themeColor="text1" w:themeTint="BF"/>
        </w:rPr>
        <w:t xml:space="preserve"> </w:t>
      </w:r>
      <w:r w:rsidRPr="009A3D46">
        <w:rPr>
          <w:color w:val="404040" w:themeColor="text1" w:themeTint="BF"/>
        </w:rPr>
        <w:t xml:space="preserve">l'année écoulée. Le tableau des effectifs constitue la liste des emplois ouverts budgétairement </w:t>
      </w:r>
      <w:r w:rsidR="009A3D46">
        <w:rPr>
          <w:color w:val="404040" w:themeColor="text1" w:themeTint="BF"/>
        </w:rPr>
        <w:t xml:space="preserve"> </w:t>
      </w:r>
      <w:r w:rsidRPr="009A3D46">
        <w:rPr>
          <w:color w:val="404040" w:themeColor="text1" w:themeTint="BF"/>
        </w:rPr>
        <w:t xml:space="preserve">pourvus ou non, classés par filières, cadres d'emplois et grades et distingués par une durée </w:t>
      </w:r>
      <w:r w:rsidR="009A3D46">
        <w:rPr>
          <w:color w:val="404040" w:themeColor="text1" w:themeTint="BF"/>
        </w:rPr>
        <w:t xml:space="preserve"> </w:t>
      </w:r>
      <w:r w:rsidRPr="009A3D46">
        <w:rPr>
          <w:color w:val="404040" w:themeColor="text1" w:themeTint="BF"/>
        </w:rPr>
        <w:t xml:space="preserve">hebdomadaire de travail déterminée en fonction des besoins du service. 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 xml:space="preserve"> Il vous est proposé un modèle de tableau pratique de gestion des effectifs qui permettra de suivre</w:t>
      </w:r>
      <w:r w:rsidR="009A3D46">
        <w:rPr>
          <w:color w:val="404040" w:themeColor="text1" w:themeTint="BF"/>
        </w:rPr>
        <w:t xml:space="preserve"> précisément l'état des emplois.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>Le tableau indique les postes permanents ou non-permanents autorisés par l'assemblée délibérante. Ces postes font l'objet d'inscription de crédits préalablement au recrutement.</w:t>
      </w:r>
    </w:p>
    <w:p w:rsidR="007B4737" w:rsidRPr="009A3D46" w:rsidRDefault="007B4737" w:rsidP="009A3D46">
      <w:pPr>
        <w:pStyle w:val="Paragraphedeliste"/>
        <w:numPr>
          <w:ilvl w:val="0"/>
          <w:numId w:val="9"/>
        </w:numPr>
        <w:jc w:val="both"/>
        <w:rPr>
          <w:b/>
          <w:color w:val="640C62"/>
        </w:rPr>
      </w:pPr>
      <w:r w:rsidRPr="009A3D46">
        <w:rPr>
          <w:b/>
          <w:color w:val="640C62"/>
        </w:rPr>
        <w:t xml:space="preserve">Les créations de postes 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>Il convient de créer un poste (grade précis et durée hebdomadaire) avant tout recrutement.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 xml:space="preserve"> Les créations de postes ne sont pas soumises à l’avis préalable du Comité </w:t>
      </w:r>
      <w:proofErr w:type="gramStart"/>
      <w:r w:rsidRPr="009A3D46">
        <w:rPr>
          <w:color w:val="404040" w:themeColor="text1" w:themeTint="BF"/>
        </w:rPr>
        <w:t xml:space="preserve">technique </w:t>
      </w:r>
      <w:r w:rsidR="009A3D46">
        <w:rPr>
          <w:color w:val="404040" w:themeColor="text1" w:themeTint="BF"/>
        </w:rPr>
        <w:t>.</w:t>
      </w:r>
      <w:proofErr w:type="gramEnd"/>
    </w:p>
    <w:p w:rsidR="007B4737" w:rsidRPr="009A3D46" w:rsidRDefault="007B4737" w:rsidP="009A3D46">
      <w:pPr>
        <w:pStyle w:val="Paragraphedeliste"/>
        <w:numPr>
          <w:ilvl w:val="0"/>
          <w:numId w:val="9"/>
        </w:numPr>
        <w:jc w:val="both"/>
        <w:rPr>
          <w:color w:val="640C62"/>
        </w:rPr>
      </w:pPr>
      <w:r w:rsidRPr="009A3D46">
        <w:rPr>
          <w:b/>
          <w:color w:val="640C62"/>
        </w:rPr>
        <w:t>Les suppressions de postes</w:t>
      </w:r>
      <w:r w:rsidRPr="009A3D46">
        <w:rPr>
          <w:color w:val="640C62"/>
        </w:rPr>
        <w:t> :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>Les suppressions de poste sont soumises à l'avis préalable du Comité Technique (sauf s'il s'agit d'un avancement de grade dans le cadre de la procédure annuelle classique pour un même agent)</w:t>
      </w:r>
      <w:r w:rsidR="009A3D46">
        <w:rPr>
          <w:color w:val="404040" w:themeColor="text1" w:themeTint="BF"/>
        </w:rPr>
        <w:t>.</w:t>
      </w:r>
    </w:p>
    <w:p w:rsidR="007B4737" w:rsidRPr="009A3D46" w:rsidRDefault="007B4737" w:rsidP="009A3D46">
      <w:pPr>
        <w:pStyle w:val="Paragraphedeliste"/>
        <w:numPr>
          <w:ilvl w:val="0"/>
          <w:numId w:val="9"/>
        </w:numPr>
        <w:jc w:val="both"/>
        <w:rPr>
          <w:color w:val="640C62"/>
        </w:rPr>
      </w:pPr>
      <w:r w:rsidRPr="009A3D46">
        <w:rPr>
          <w:b/>
          <w:color w:val="640C62"/>
        </w:rPr>
        <w:t xml:space="preserve"> Les modifications de durée hebdomadaire de postes </w:t>
      </w:r>
      <w:r w:rsidRPr="009A3D46">
        <w:rPr>
          <w:color w:val="640C62"/>
        </w:rPr>
        <w:t>: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  <w:r w:rsidRPr="009A3D46">
        <w:rPr>
          <w:color w:val="404040" w:themeColor="text1" w:themeTint="BF"/>
        </w:rPr>
        <w:t>Pour les variations (en plus ou en moins) supérieures à 10 % (et/ou si le seuil d'affiliation à la CNRACL est perdu</w:t>
      </w:r>
      <w:r w:rsidR="004E3FEE" w:rsidRPr="009A3D46">
        <w:rPr>
          <w:color w:val="404040" w:themeColor="text1" w:themeTint="BF"/>
        </w:rPr>
        <w:t>, ou si le poste initial est un poste temps plein)</w:t>
      </w:r>
      <w:r w:rsidRPr="009A3D46">
        <w:rPr>
          <w:color w:val="404040" w:themeColor="text1" w:themeTint="BF"/>
        </w:rPr>
        <w:t>), l'avis préalable du Comité Technique est requis.</w:t>
      </w:r>
    </w:p>
    <w:p w:rsidR="007B4737" w:rsidRPr="009A3D46" w:rsidRDefault="007B4737" w:rsidP="009A3D46">
      <w:pPr>
        <w:jc w:val="both"/>
        <w:rPr>
          <w:color w:val="404040" w:themeColor="text1" w:themeTint="BF"/>
        </w:rPr>
      </w:pPr>
    </w:p>
    <w:p w:rsidR="007B4737" w:rsidRPr="009A3D46" w:rsidRDefault="007B4737" w:rsidP="007B4737">
      <w:pPr>
        <w:rPr>
          <w:color w:val="404040" w:themeColor="text1" w:themeTint="BF"/>
        </w:rPr>
      </w:pPr>
    </w:p>
    <w:p w:rsidR="007B4737" w:rsidRPr="009A3D46" w:rsidRDefault="007B4737" w:rsidP="007B4737">
      <w:pPr>
        <w:rPr>
          <w:color w:val="404040" w:themeColor="text1" w:themeTint="BF"/>
        </w:rPr>
      </w:pPr>
    </w:p>
    <w:p w:rsidR="007B4737" w:rsidRDefault="007B4737" w:rsidP="00C503FF">
      <w:pPr>
        <w:jc w:val="center"/>
      </w:pPr>
    </w:p>
    <w:p w:rsidR="007B4737" w:rsidRDefault="007B4737" w:rsidP="00C503FF">
      <w:pPr>
        <w:jc w:val="center"/>
      </w:pPr>
    </w:p>
    <w:p w:rsidR="007B4737" w:rsidRDefault="007B4737" w:rsidP="00C503FF">
      <w:pPr>
        <w:jc w:val="center"/>
      </w:pPr>
    </w:p>
    <w:p w:rsidR="007B4737" w:rsidRDefault="007B4737" w:rsidP="009A3D46"/>
    <w:p w:rsidR="009A3D46" w:rsidRPr="00C503FF" w:rsidRDefault="009A3D46" w:rsidP="004E3FEE">
      <w:pPr>
        <w:rPr>
          <w:rFonts w:ascii="Garamond" w:hAnsi="Garamond" w:cs="Times New Roman"/>
          <w:b/>
          <w:sz w:val="24"/>
          <w:szCs w:val="24"/>
        </w:rPr>
      </w:pPr>
    </w:p>
    <w:tbl>
      <w:tblPr>
        <w:tblStyle w:val="Grilledutableau"/>
        <w:tblW w:w="10491" w:type="dxa"/>
        <w:jc w:val="center"/>
        <w:tblInd w:w="-318" w:type="dxa"/>
        <w:tblLayout w:type="fixed"/>
        <w:tblLook w:val="04A0"/>
      </w:tblPr>
      <w:tblGrid>
        <w:gridCol w:w="1384"/>
        <w:gridCol w:w="4390"/>
        <w:gridCol w:w="1315"/>
        <w:gridCol w:w="1701"/>
        <w:gridCol w:w="1701"/>
      </w:tblGrid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C5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Budgétaire</w:t>
            </w:r>
          </w:p>
        </w:tc>
        <w:tc>
          <w:tcPr>
            <w:tcW w:w="1701" w:type="dxa"/>
            <w:vAlign w:val="center"/>
          </w:tcPr>
          <w:p w:rsidR="009C0148" w:rsidRPr="009A3D46" w:rsidRDefault="009C0148" w:rsidP="00C5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Effectivement pourvu titulaire</w:t>
            </w:r>
            <w:r w:rsidR="00C503FF" w:rsidRPr="009A3D46">
              <w:rPr>
                <w:rFonts w:cs="Times New Roman"/>
                <w:sz w:val="24"/>
                <w:szCs w:val="24"/>
              </w:rPr>
              <w:t xml:space="preserve"> préciser TC ou TNC</w:t>
            </w:r>
          </w:p>
        </w:tc>
        <w:tc>
          <w:tcPr>
            <w:tcW w:w="1701" w:type="dxa"/>
            <w:vAlign w:val="center"/>
          </w:tcPr>
          <w:p w:rsidR="009C0148" w:rsidRPr="009A3D46" w:rsidRDefault="009C0148" w:rsidP="00C5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Effectivement pourvu </w:t>
            </w:r>
            <w:r w:rsidR="00C503FF" w:rsidRPr="009A3D46">
              <w:rPr>
                <w:rFonts w:cs="Times New Roman"/>
                <w:sz w:val="24"/>
                <w:szCs w:val="24"/>
              </w:rPr>
              <w:t>contractuel</w:t>
            </w:r>
          </w:p>
          <w:p w:rsidR="00C503FF" w:rsidRPr="009A3D46" w:rsidRDefault="00C503FF" w:rsidP="00C5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préciser TC ou TNC</w:t>
            </w: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D9D9D9" w:themeFill="background1" w:themeFillShade="D9"/>
          </w:tcPr>
          <w:p w:rsidR="009C0148" w:rsidRPr="009A3D46" w:rsidRDefault="005935E6" w:rsidP="009C0148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Administrative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ne mettre que les g</w:t>
            </w:r>
            <w:r w:rsidR="00EC318C" w:rsidRPr="009A3D46">
              <w:rPr>
                <w:rFonts w:cs="Times New Roman"/>
                <w:i/>
                <w:sz w:val="24"/>
                <w:szCs w:val="24"/>
              </w:rPr>
              <w:t>rade crées dans la collectivité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et EPCI</w:t>
            </w:r>
          </w:p>
        </w:tc>
        <w:tc>
          <w:tcPr>
            <w:tcW w:w="1315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5935E6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Emplois de direction</w:t>
            </w:r>
          </w:p>
        </w:tc>
        <w:tc>
          <w:tcPr>
            <w:tcW w:w="4390" w:type="dxa"/>
          </w:tcPr>
          <w:p w:rsidR="009C0148" w:rsidRPr="009A3D46" w:rsidRDefault="005935E6" w:rsidP="00C503FF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Directeur général des services 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5935E6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A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786D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B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Catégorie C 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9C0148" w:rsidRPr="009A3D46" w:rsidRDefault="005935E6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>TOTAL Filière administrative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D9D9D9" w:themeFill="background1" w:themeFillShade="D9"/>
          </w:tcPr>
          <w:p w:rsidR="009C0148" w:rsidRPr="009A3D46" w:rsidRDefault="005935E6" w:rsidP="009C0148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technique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ne mettre que les grades</w:t>
            </w:r>
            <w:r w:rsidR="00EC318C" w:rsidRPr="009A3D46">
              <w:rPr>
                <w:rFonts w:cs="Times New Roman"/>
                <w:i/>
                <w:sz w:val="24"/>
                <w:szCs w:val="24"/>
              </w:rPr>
              <w:t xml:space="preserve"> crées dans la collectivité 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>et EPCI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5935E6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Catégorie </w:t>
            </w:r>
            <w:r w:rsidR="00C503FF" w:rsidRPr="009A3D4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B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AA41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AA41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03FF" w:rsidRPr="009A3D46" w:rsidTr="008568E6">
        <w:trPr>
          <w:jc w:val="center"/>
        </w:trPr>
        <w:tc>
          <w:tcPr>
            <w:tcW w:w="1384" w:type="dxa"/>
          </w:tcPr>
          <w:p w:rsidR="00C503FF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C</w:t>
            </w:r>
          </w:p>
        </w:tc>
        <w:tc>
          <w:tcPr>
            <w:tcW w:w="4390" w:type="dxa"/>
          </w:tcPr>
          <w:p w:rsidR="00C503FF" w:rsidRPr="009A3D46" w:rsidRDefault="00C503FF" w:rsidP="00C503F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C503FF" w:rsidRPr="009A3D46" w:rsidRDefault="00C503FF" w:rsidP="00AA41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1B16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9C0148" w:rsidRPr="009A3D46" w:rsidRDefault="000B5E23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>Total filière technique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F13E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D9D9D9" w:themeFill="background1" w:themeFillShade="D9"/>
          </w:tcPr>
          <w:p w:rsidR="009C0148" w:rsidRPr="009A3D46" w:rsidRDefault="007A1B66" w:rsidP="009C0148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médico-sociale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ne mettre que les grades</w:t>
            </w:r>
            <w:r w:rsidR="00EC318C" w:rsidRPr="009A3D46">
              <w:rPr>
                <w:rFonts w:cs="Times New Roman"/>
                <w:i/>
                <w:sz w:val="24"/>
                <w:szCs w:val="24"/>
              </w:rPr>
              <w:t xml:space="preserve"> crées dans la collectivité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et EPCI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7A1B66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A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944D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786D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B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C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9C0148" w:rsidRPr="009A3D46" w:rsidRDefault="007A1B66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>Total filière médico-sociale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D9D9D9" w:themeFill="background1" w:themeFillShade="D9"/>
          </w:tcPr>
          <w:p w:rsidR="009C0148" w:rsidRPr="009A3D46" w:rsidRDefault="007A1B66" w:rsidP="009C0148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culturelle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ne mettre que les g</w:t>
            </w:r>
            <w:r w:rsidR="00EC318C" w:rsidRPr="009A3D46">
              <w:rPr>
                <w:rFonts w:cs="Times New Roman"/>
                <w:i/>
                <w:sz w:val="24"/>
                <w:szCs w:val="24"/>
              </w:rPr>
              <w:t>rade crées dans la collectivité</w:t>
            </w:r>
            <w:r w:rsidR="00C503FF" w:rsidRPr="009A3D46">
              <w:rPr>
                <w:rFonts w:cs="Times New Roman"/>
                <w:i/>
                <w:sz w:val="24"/>
                <w:szCs w:val="24"/>
              </w:rPr>
              <w:t xml:space="preserve"> et EPCI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7A1B66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A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trHeight w:val="300"/>
          <w:jc w:val="center"/>
        </w:trPr>
        <w:tc>
          <w:tcPr>
            <w:tcW w:w="1384" w:type="dxa"/>
          </w:tcPr>
          <w:p w:rsidR="009C0148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B</w:t>
            </w:r>
          </w:p>
        </w:tc>
        <w:tc>
          <w:tcPr>
            <w:tcW w:w="4390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C0148" w:rsidRPr="009A3D46" w:rsidRDefault="009C0148" w:rsidP="00AA41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3E64" w:rsidRPr="009A3D46" w:rsidRDefault="00103E64" w:rsidP="009A3D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03FF" w:rsidRPr="009A3D46" w:rsidTr="008568E6">
        <w:trPr>
          <w:jc w:val="center"/>
        </w:trPr>
        <w:tc>
          <w:tcPr>
            <w:tcW w:w="1384" w:type="dxa"/>
          </w:tcPr>
          <w:p w:rsidR="00C503FF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C</w:t>
            </w:r>
          </w:p>
        </w:tc>
        <w:tc>
          <w:tcPr>
            <w:tcW w:w="4390" w:type="dxa"/>
            <w:shd w:val="clear" w:color="auto" w:fill="auto"/>
          </w:tcPr>
          <w:p w:rsidR="00C503FF" w:rsidRPr="009A3D46" w:rsidRDefault="00C503FF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C503FF" w:rsidRPr="009A3D46" w:rsidRDefault="00C503FF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666" w:rsidRPr="009A3D46" w:rsidTr="008568E6">
        <w:trPr>
          <w:jc w:val="center"/>
        </w:trPr>
        <w:tc>
          <w:tcPr>
            <w:tcW w:w="1384" w:type="dxa"/>
          </w:tcPr>
          <w:p w:rsidR="009C0148" w:rsidRPr="009A3D46" w:rsidRDefault="009C0148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9C0148" w:rsidRPr="009A3D46" w:rsidRDefault="007A1B66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>Total filière culturelle</w:t>
            </w:r>
          </w:p>
        </w:tc>
        <w:tc>
          <w:tcPr>
            <w:tcW w:w="1315" w:type="dxa"/>
            <w:vAlign w:val="center"/>
          </w:tcPr>
          <w:p w:rsidR="009C0148" w:rsidRPr="009A3D46" w:rsidRDefault="009C0148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0148" w:rsidRPr="009A3D46" w:rsidRDefault="009C0148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4164" w:rsidRPr="009A3D46" w:rsidTr="008568E6">
        <w:trPr>
          <w:jc w:val="center"/>
        </w:trPr>
        <w:tc>
          <w:tcPr>
            <w:tcW w:w="1384" w:type="dxa"/>
          </w:tcPr>
          <w:p w:rsidR="00954164" w:rsidRPr="009A3D46" w:rsidRDefault="00954164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BFBFBF" w:themeFill="background1" w:themeFillShade="BF"/>
          </w:tcPr>
          <w:p w:rsidR="00954164" w:rsidRPr="009A3D46" w:rsidRDefault="00EC318C" w:rsidP="009C0148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sportive  ne mettre que les grade crées dans la collectivité et EPCI</w:t>
            </w:r>
          </w:p>
        </w:tc>
        <w:tc>
          <w:tcPr>
            <w:tcW w:w="1315" w:type="dxa"/>
            <w:vAlign w:val="center"/>
          </w:tcPr>
          <w:p w:rsidR="00954164" w:rsidRPr="009A3D46" w:rsidRDefault="00954164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164" w:rsidRPr="009A3D46" w:rsidRDefault="00954164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164" w:rsidRPr="009A3D46" w:rsidRDefault="00954164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03FF" w:rsidRPr="009A3D46" w:rsidTr="008568E6">
        <w:trPr>
          <w:jc w:val="center"/>
        </w:trPr>
        <w:tc>
          <w:tcPr>
            <w:tcW w:w="1384" w:type="dxa"/>
          </w:tcPr>
          <w:p w:rsidR="00C503FF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Catégorie A </w:t>
            </w:r>
          </w:p>
        </w:tc>
        <w:tc>
          <w:tcPr>
            <w:tcW w:w="4390" w:type="dxa"/>
            <w:shd w:val="clear" w:color="auto" w:fill="auto"/>
          </w:tcPr>
          <w:p w:rsidR="00C503FF" w:rsidRPr="009A3D46" w:rsidRDefault="00C503FF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C503FF" w:rsidRPr="009A3D46" w:rsidRDefault="00C503FF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03FF" w:rsidRPr="009A3D46" w:rsidTr="008568E6">
        <w:trPr>
          <w:jc w:val="center"/>
        </w:trPr>
        <w:tc>
          <w:tcPr>
            <w:tcW w:w="1384" w:type="dxa"/>
          </w:tcPr>
          <w:p w:rsidR="00C503FF" w:rsidRPr="009A3D46" w:rsidRDefault="00C503FF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B</w:t>
            </w:r>
          </w:p>
        </w:tc>
        <w:tc>
          <w:tcPr>
            <w:tcW w:w="4390" w:type="dxa"/>
            <w:shd w:val="clear" w:color="auto" w:fill="auto"/>
          </w:tcPr>
          <w:p w:rsidR="00C503FF" w:rsidRPr="009A3D46" w:rsidRDefault="00C503FF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C503FF" w:rsidRPr="009A3D46" w:rsidRDefault="00C503FF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03FF" w:rsidRPr="009A3D46" w:rsidRDefault="00C503FF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4164" w:rsidRPr="009A3D46" w:rsidTr="008568E6">
        <w:trPr>
          <w:jc w:val="center"/>
        </w:trPr>
        <w:tc>
          <w:tcPr>
            <w:tcW w:w="1384" w:type="dxa"/>
          </w:tcPr>
          <w:p w:rsidR="00954164" w:rsidRPr="009A3D46" w:rsidRDefault="00954164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C</w:t>
            </w:r>
          </w:p>
        </w:tc>
        <w:tc>
          <w:tcPr>
            <w:tcW w:w="4390" w:type="dxa"/>
            <w:shd w:val="clear" w:color="auto" w:fill="auto"/>
          </w:tcPr>
          <w:p w:rsidR="00954164" w:rsidRPr="009A3D46" w:rsidRDefault="00954164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54164" w:rsidRPr="009A3D46" w:rsidRDefault="00954164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164" w:rsidRPr="009A3D46" w:rsidRDefault="00954164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164" w:rsidRPr="009A3D46" w:rsidRDefault="00954164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EC318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 xml:space="preserve">Total filière sportive </w:t>
            </w: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D9D9D9" w:themeFill="background1" w:themeFillShade="D9"/>
          </w:tcPr>
          <w:p w:rsidR="00EC318C" w:rsidRPr="009A3D46" w:rsidRDefault="00EC318C" w:rsidP="00EC318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animation ne mettre que les g</w:t>
            </w:r>
            <w:r w:rsidR="007B4737" w:rsidRPr="009A3D46">
              <w:rPr>
                <w:rFonts w:cs="Times New Roman"/>
                <w:i/>
                <w:sz w:val="24"/>
                <w:szCs w:val="24"/>
              </w:rPr>
              <w:t>rade crées dans la collectivité</w:t>
            </w:r>
            <w:r w:rsidRPr="009A3D46">
              <w:rPr>
                <w:rFonts w:cs="Times New Roman"/>
                <w:i/>
                <w:sz w:val="24"/>
                <w:szCs w:val="24"/>
              </w:rPr>
              <w:t xml:space="preserve"> et EPCI</w:t>
            </w: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Catégorie B </w:t>
            </w: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C</w:t>
            </w: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 xml:space="preserve">Total filière animation </w:t>
            </w: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D9D9D9" w:themeFill="background1" w:themeFillShade="D9"/>
          </w:tcPr>
          <w:p w:rsidR="00EC318C" w:rsidRPr="009A3D46" w:rsidRDefault="00EC318C" w:rsidP="00EC31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i/>
                <w:sz w:val="24"/>
                <w:szCs w:val="24"/>
              </w:rPr>
              <w:t>Filière Police municipale ne mettre que les g</w:t>
            </w:r>
            <w:r w:rsidR="007B4737" w:rsidRPr="009A3D46">
              <w:rPr>
                <w:rFonts w:cs="Times New Roman"/>
                <w:i/>
                <w:sz w:val="24"/>
                <w:szCs w:val="24"/>
              </w:rPr>
              <w:t>rade crées dans la collectivité</w:t>
            </w:r>
            <w:r w:rsidRPr="009A3D46">
              <w:rPr>
                <w:rFonts w:cs="Times New Roman"/>
                <w:i/>
                <w:sz w:val="24"/>
                <w:szCs w:val="24"/>
              </w:rPr>
              <w:t xml:space="preserve"> et EPCI</w:t>
            </w: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A</w:t>
            </w: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>Catégorie B</w:t>
            </w: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A3D46">
              <w:rPr>
                <w:rFonts w:cs="Times New Roman"/>
                <w:sz w:val="24"/>
                <w:szCs w:val="24"/>
              </w:rPr>
              <w:t xml:space="preserve">Catégorie C </w:t>
            </w: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1384" w:type="dxa"/>
          </w:tcPr>
          <w:p w:rsidR="00EC318C" w:rsidRPr="009A3D46" w:rsidRDefault="00EC318C" w:rsidP="009C01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 xml:space="preserve">Total filière police municipale </w:t>
            </w:r>
          </w:p>
        </w:tc>
        <w:tc>
          <w:tcPr>
            <w:tcW w:w="1315" w:type="dxa"/>
            <w:vAlign w:val="center"/>
          </w:tcPr>
          <w:p w:rsidR="00EC318C" w:rsidRPr="009A3D46" w:rsidRDefault="00EC318C" w:rsidP="00AA41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318C" w:rsidRPr="009A3D46" w:rsidTr="008568E6">
        <w:trPr>
          <w:jc w:val="center"/>
        </w:trPr>
        <w:tc>
          <w:tcPr>
            <w:tcW w:w="5774" w:type="dxa"/>
            <w:gridSpan w:val="2"/>
            <w:shd w:val="clear" w:color="auto" w:fill="D9D9D9" w:themeFill="background1" w:themeFillShade="D9"/>
          </w:tcPr>
          <w:p w:rsidR="00EC318C" w:rsidRPr="009A3D46" w:rsidRDefault="00EC318C" w:rsidP="009C0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A3D46">
              <w:rPr>
                <w:rFonts w:cs="Times New Roman"/>
                <w:b/>
                <w:sz w:val="24"/>
                <w:szCs w:val="24"/>
              </w:rPr>
              <w:t>TOTAL GENERAL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EC318C" w:rsidRPr="009A3D46" w:rsidRDefault="00EC318C" w:rsidP="009626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318C" w:rsidRPr="009A3D46" w:rsidRDefault="00EC318C" w:rsidP="003E1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274DA" w:rsidRPr="009A3D46" w:rsidRDefault="009274DA" w:rsidP="00EC318C">
      <w:pPr>
        <w:pStyle w:val="Paragraphedeliste"/>
        <w:jc w:val="both"/>
        <w:rPr>
          <w:rFonts w:cs="Times New Roman"/>
        </w:rPr>
      </w:pPr>
    </w:p>
    <w:sectPr w:rsidR="009274DA" w:rsidRPr="009A3D46" w:rsidSect="007A1B6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46" w:rsidRDefault="009A3D46" w:rsidP="004F22BB">
      <w:pPr>
        <w:spacing w:after="0" w:line="240" w:lineRule="auto"/>
      </w:pPr>
      <w:r>
        <w:separator/>
      </w:r>
    </w:p>
  </w:endnote>
  <w:endnote w:type="continuationSeparator" w:id="0">
    <w:p w:rsidR="009A3D46" w:rsidRDefault="009A3D46" w:rsidP="004F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46" w:rsidRDefault="009A3D46" w:rsidP="004F22BB">
      <w:pPr>
        <w:spacing w:after="0" w:line="240" w:lineRule="auto"/>
      </w:pPr>
      <w:r>
        <w:separator/>
      </w:r>
    </w:p>
  </w:footnote>
  <w:footnote w:type="continuationSeparator" w:id="0">
    <w:p w:rsidR="009A3D46" w:rsidRDefault="009A3D46" w:rsidP="004F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0D1"/>
    <w:multiLevelType w:val="hybridMultilevel"/>
    <w:tmpl w:val="1116C3B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F3A252B"/>
    <w:multiLevelType w:val="hybridMultilevel"/>
    <w:tmpl w:val="4112B8EC"/>
    <w:lvl w:ilvl="0" w:tplc="7D989B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52412"/>
    <w:multiLevelType w:val="hybridMultilevel"/>
    <w:tmpl w:val="458A37C6"/>
    <w:lvl w:ilvl="0" w:tplc="3EA6C85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E4687"/>
    <w:multiLevelType w:val="hybridMultilevel"/>
    <w:tmpl w:val="5D24CA46"/>
    <w:lvl w:ilvl="0" w:tplc="9B2084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E3043"/>
    <w:multiLevelType w:val="hybridMultilevel"/>
    <w:tmpl w:val="B8F62B4C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1790785"/>
    <w:multiLevelType w:val="hybridMultilevel"/>
    <w:tmpl w:val="78302968"/>
    <w:lvl w:ilvl="0" w:tplc="B99E60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340EC"/>
    <w:multiLevelType w:val="hybridMultilevel"/>
    <w:tmpl w:val="65749154"/>
    <w:lvl w:ilvl="0" w:tplc="69229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F1D50"/>
    <w:multiLevelType w:val="hybridMultilevel"/>
    <w:tmpl w:val="708ABB26"/>
    <w:lvl w:ilvl="0" w:tplc="EEA24D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A2766"/>
    <w:multiLevelType w:val="hybridMultilevel"/>
    <w:tmpl w:val="C9F6845C"/>
    <w:lvl w:ilvl="0" w:tplc="442A6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7A4"/>
    <w:rsid w:val="00024B67"/>
    <w:rsid w:val="00025E49"/>
    <w:rsid w:val="000277F6"/>
    <w:rsid w:val="0003573D"/>
    <w:rsid w:val="00044482"/>
    <w:rsid w:val="00051E3E"/>
    <w:rsid w:val="00062C09"/>
    <w:rsid w:val="00067CBB"/>
    <w:rsid w:val="0008510E"/>
    <w:rsid w:val="000A3CAD"/>
    <w:rsid w:val="000A5235"/>
    <w:rsid w:val="000B5E23"/>
    <w:rsid w:val="000C0DA6"/>
    <w:rsid w:val="000D2CA1"/>
    <w:rsid w:val="000D32B4"/>
    <w:rsid w:val="000D70F8"/>
    <w:rsid w:val="000E3D34"/>
    <w:rsid w:val="000F300A"/>
    <w:rsid w:val="00103E64"/>
    <w:rsid w:val="00107C02"/>
    <w:rsid w:val="00130E8F"/>
    <w:rsid w:val="001459A0"/>
    <w:rsid w:val="001460F7"/>
    <w:rsid w:val="00147163"/>
    <w:rsid w:val="001500AE"/>
    <w:rsid w:val="001641A2"/>
    <w:rsid w:val="00166595"/>
    <w:rsid w:val="00180272"/>
    <w:rsid w:val="00192908"/>
    <w:rsid w:val="00193C67"/>
    <w:rsid w:val="00193EAB"/>
    <w:rsid w:val="001A72A4"/>
    <w:rsid w:val="001B16AD"/>
    <w:rsid w:val="001C41D4"/>
    <w:rsid w:val="001E16C3"/>
    <w:rsid w:val="002004C5"/>
    <w:rsid w:val="00200924"/>
    <w:rsid w:val="00203B93"/>
    <w:rsid w:val="002069BF"/>
    <w:rsid w:val="002177F2"/>
    <w:rsid w:val="00265CF9"/>
    <w:rsid w:val="002835E4"/>
    <w:rsid w:val="002940EC"/>
    <w:rsid w:val="002B28EF"/>
    <w:rsid w:val="002F460B"/>
    <w:rsid w:val="003059A6"/>
    <w:rsid w:val="00307A93"/>
    <w:rsid w:val="0031463A"/>
    <w:rsid w:val="00317A2B"/>
    <w:rsid w:val="0033745F"/>
    <w:rsid w:val="00340413"/>
    <w:rsid w:val="00353F37"/>
    <w:rsid w:val="00384E8A"/>
    <w:rsid w:val="003A1FCF"/>
    <w:rsid w:val="003B4447"/>
    <w:rsid w:val="003C2502"/>
    <w:rsid w:val="003D1CD9"/>
    <w:rsid w:val="003D2E97"/>
    <w:rsid w:val="003E188F"/>
    <w:rsid w:val="003E25EC"/>
    <w:rsid w:val="003F01FF"/>
    <w:rsid w:val="003F1B63"/>
    <w:rsid w:val="003F3345"/>
    <w:rsid w:val="00404417"/>
    <w:rsid w:val="00424D08"/>
    <w:rsid w:val="00434788"/>
    <w:rsid w:val="004401E9"/>
    <w:rsid w:val="00452538"/>
    <w:rsid w:val="004612F3"/>
    <w:rsid w:val="004714C2"/>
    <w:rsid w:val="0047425E"/>
    <w:rsid w:val="0047668F"/>
    <w:rsid w:val="00485CF6"/>
    <w:rsid w:val="004931F0"/>
    <w:rsid w:val="0049787F"/>
    <w:rsid w:val="004E3FEE"/>
    <w:rsid w:val="004E6B07"/>
    <w:rsid w:val="004F22BB"/>
    <w:rsid w:val="005277C7"/>
    <w:rsid w:val="00574604"/>
    <w:rsid w:val="005935E6"/>
    <w:rsid w:val="005C6E59"/>
    <w:rsid w:val="00616669"/>
    <w:rsid w:val="00617C6B"/>
    <w:rsid w:val="00650D86"/>
    <w:rsid w:val="006649F4"/>
    <w:rsid w:val="006816E6"/>
    <w:rsid w:val="00682055"/>
    <w:rsid w:val="0069603B"/>
    <w:rsid w:val="006B1647"/>
    <w:rsid w:val="006D2560"/>
    <w:rsid w:val="006D6212"/>
    <w:rsid w:val="0070027A"/>
    <w:rsid w:val="00704147"/>
    <w:rsid w:val="00766AFE"/>
    <w:rsid w:val="0076787C"/>
    <w:rsid w:val="00770174"/>
    <w:rsid w:val="007824D1"/>
    <w:rsid w:val="00786DF7"/>
    <w:rsid w:val="007A1B66"/>
    <w:rsid w:val="007B4737"/>
    <w:rsid w:val="007C0AE2"/>
    <w:rsid w:val="007D7778"/>
    <w:rsid w:val="007E2634"/>
    <w:rsid w:val="00803595"/>
    <w:rsid w:val="00806471"/>
    <w:rsid w:val="00813548"/>
    <w:rsid w:val="008223E2"/>
    <w:rsid w:val="0083598C"/>
    <w:rsid w:val="008522FD"/>
    <w:rsid w:val="008537A4"/>
    <w:rsid w:val="008568E6"/>
    <w:rsid w:val="008644BD"/>
    <w:rsid w:val="00891B1A"/>
    <w:rsid w:val="0089279A"/>
    <w:rsid w:val="00897ECD"/>
    <w:rsid w:val="008C3FC3"/>
    <w:rsid w:val="008E35D6"/>
    <w:rsid w:val="008F3401"/>
    <w:rsid w:val="00903538"/>
    <w:rsid w:val="00912688"/>
    <w:rsid w:val="009274DA"/>
    <w:rsid w:val="009333E7"/>
    <w:rsid w:val="00944D3F"/>
    <w:rsid w:val="0095123F"/>
    <w:rsid w:val="00954164"/>
    <w:rsid w:val="0096268D"/>
    <w:rsid w:val="00981F8C"/>
    <w:rsid w:val="009844E2"/>
    <w:rsid w:val="00996936"/>
    <w:rsid w:val="009A3D46"/>
    <w:rsid w:val="009C0148"/>
    <w:rsid w:val="009C1563"/>
    <w:rsid w:val="009D4E86"/>
    <w:rsid w:val="009F2245"/>
    <w:rsid w:val="009F23A2"/>
    <w:rsid w:val="00A04242"/>
    <w:rsid w:val="00A05EF9"/>
    <w:rsid w:val="00A12C6C"/>
    <w:rsid w:val="00A279DA"/>
    <w:rsid w:val="00A40F3E"/>
    <w:rsid w:val="00A60670"/>
    <w:rsid w:val="00A61BF4"/>
    <w:rsid w:val="00A64F00"/>
    <w:rsid w:val="00A65B68"/>
    <w:rsid w:val="00A73B2C"/>
    <w:rsid w:val="00A90B4F"/>
    <w:rsid w:val="00AA0AEF"/>
    <w:rsid w:val="00AA4131"/>
    <w:rsid w:val="00AB35B6"/>
    <w:rsid w:val="00AB4732"/>
    <w:rsid w:val="00AB7459"/>
    <w:rsid w:val="00AC2A62"/>
    <w:rsid w:val="00AD17A3"/>
    <w:rsid w:val="00AE3FC5"/>
    <w:rsid w:val="00AE492F"/>
    <w:rsid w:val="00AE5745"/>
    <w:rsid w:val="00B11E77"/>
    <w:rsid w:val="00B23409"/>
    <w:rsid w:val="00B56C8E"/>
    <w:rsid w:val="00B703F1"/>
    <w:rsid w:val="00B80A4F"/>
    <w:rsid w:val="00B84617"/>
    <w:rsid w:val="00BA736F"/>
    <w:rsid w:val="00BD5C3F"/>
    <w:rsid w:val="00BE5AB2"/>
    <w:rsid w:val="00C10C32"/>
    <w:rsid w:val="00C15D8B"/>
    <w:rsid w:val="00C2274D"/>
    <w:rsid w:val="00C32CCF"/>
    <w:rsid w:val="00C503FF"/>
    <w:rsid w:val="00CA4582"/>
    <w:rsid w:val="00CC2EE3"/>
    <w:rsid w:val="00CD57CB"/>
    <w:rsid w:val="00CE515A"/>
    <w:rsid w:val="00CF5B1A"/>
    <w:rsid w:val="00D05BC5"/>
    <w:rsid w:val="00D12918"/>
    <w:rsid w:val="00D238E8"/>
    <w:rsid w:val="00D35DCB"/>
    <w:rsid w:val="00D457DC"/>
    <w:rsid w:val="00D741E1"/>
    <w:rsid w:val="00D9015D"/>
    <w:rsid w:val="00DA688A"/>
    <w:rsid w:val="00DC0AB7"/>
    <w:rsid w:val="00DD406F"/>
    <w:rsid w:val="00DD4284"/>
    <w:rsid w:val="00DF2427"/>
    <w:rsid w:val="00E1277D"/>
    <w:rsid w:val="00E212FE"/>
    <w:rsid w:val="00E259B2"/>
    <w:rsid w:val="00E52E89"/>
    <w:rsid w:val="00E848E6"/>
    <w:rsid w:val="00EA19AD"/>
    <w:rsid w:val="00EA70B2"/>
    <w:rsid w:val="00EC318C"/>
    <w:rsid w:val="00EE0279"/>
    <w:rsid w:val="00EE7666"/>
    <w:rsid w:val="00F13E01"/>
    <w:rsid w:val="00F14F36"/>
    <w:rsid w:val="00F21A49"/>
    <w:rsid w:val="00F275D9"/>
    <w:rsid w:val="00F27D31"/>
    <w:rsid w:val="00F80FFE"/>
    <w:rsid w:val="00FB18ED"/>
    <w:rsid w:val="00FD6959"/>
    <w:rsid w:val="00FE0CA7"/>
    <w:rsid w:val="00FE149E"/>
    <w:rsid w:val="00FE198D"/>
    <w:rsid w:val="00FF4279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34"/>
  </w:style>
  <w:style w:type="paragraph" w:styleId="Titre1">
    <w:name w:val="heading 1"/>
    <w:basedOn w:val="Normal"/>
    <w:next w:val="Normal"/>
    <w:link w:val="Titre1Car"/>
    <w:uiPriority w:val="9"/>
    <w:qFormat/>
    <w:rsid w:val="009A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4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3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22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22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22B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A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LOI">
    <w:name w:val="LOI"/>
    <w:basedOn w:val="Normal"/>
    <w:rsid w:val="009A3D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2244-C0EE-487B-9C9D-923A411E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 d'utilisateur</dc:creator>
  <cp:lastModifiedBy>gaelleL</cp:lastModifiedBy>
  <cp:revision>3</cp:revision>
  <cp:lastPrinted>2015-05-19T15:22:00Z</cp:lastPrinted>
  <dcterms:created xsi:type="dcterms:W3CDTF">2017-02-08T13:50:00Z</dcterms:created>
  <dcterms:modified xsi:type="dcterms:W3CDTF">2017-02-10T14:40:00Z</dcterms:modified>
</cp:coreProperties>
</file>