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2BAE" w14:textId="77777777" w:rsidR="002E47E1" w:rsidRPr="00D0629B" w:rsidRDefault="00C729C5">
      <w:pPr>
        <w:rPr>
          <w:rFonts w:ascii="Garamond" w:hAnsi="Garamond"/>
          <w:color w:val="1F3864" w:themeColor="accent1" w:themeShade="80"/>
          <w:sz w:val="18"/>
          <w:szCs w:val="18"/>
        </w:rPr>
      </w:pPr>
      <w:r w:rsidRPr="00D0629B">
        <w:rPr>
          <w:rFonts w:ascii="Garamond" w:hAnsi="Garamond"/>
          <w:noProof/>
          <w:color w:val="1F3864" w:themeColor="accent1" w:themeShade="80"/>
          <w:sz w:val="18"/>
          <w:szCs w:val="18"/>
        </w:rPr>
        <mc:AlternateContent>
          <mc:Choice Requires="wpg">
            <w:drawing>
              <wp:anchor distT="0" distB="0" distL="114300" distR="114300" simplePos="0" relativeHeight="251658240" behindDoc="0" locked="0" layoutInCell="1" allowOverlap="1" wp14:anchorId="2FB63273" wp14:editId="7BBA3E30">
                <wp:simplePos x="0" y="0"/>
                <wp:positionH relativeFrom="column">
                  <wp:posOffset>619022</wp:posOffset>
                </wp:positionH>
                <wp:positionV relativeFrom="page">
                  <wp:posOffset>153128</wp:posOffset>
                </wp:positionV>
                <wp:extent cx="5181600" cy="2301313"/>
                <wp:effectExtent l="0" t="0" r="0" b="381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301313"/>
                          <a:chOff x="23" y="-20"/>
                          <a:chExt cx="7037" cy="2661"/>
                        </a:xfrm>
                      </wpg:grpSpPr>
                      <wps:wsp>
                        <wps:cNvPr id="43" name="Freeform 42"/>
                        <wps:cNvSpPr>
                          <a:spLocks/>
                        </wps:cNvSpPr>
                        <wps:spPr bwMode="auto">
                          <a:xfrm>
                            <a:off x="23" y="117"/>
                            <a:ext cx="6990" cy="2053"/>
                          </a:xfrm>
                          <a:custGeom>
                            <a:avLst/>
                            <a:gdLst>
                              <a:gd name="T0" fmla="+- 0 7013 23"/>
                              <a:gd name="T1" fmla="*/ T0 w 6990"/>
                              <a:gd name="T2" fmla="+- 0 117 117"/>
                              <a:gd name="T3" fmla="*/ 117 h 2053"/>
                              <a:gd name="T4" fmla="+- 0 6883 23"/>
                              <a:gd name="T5" fmla="*/ T4 w 6990"/>
                              <a:gd name="T6" fmla="+- 0 117 117"/>
                              <a:gd name="T7" fmla="*/ 117 h 2053"/>
                              <a:gd name="T8" fmla="+- 0 6883 23"/>
                              <a:gd name="T9" fmla="*/ T8 w 6990"/>
                              <a:gd name="T10" fmla="+- 0 168 117"/>
                              <a:gd name="T11" fmla="*/ 168 h 2053"/>
                              <a:gd name="T12" fmla="+- 0 23 23"/>
                              <a:gd name="T13" fmla="*/ T12 w 6990"/>
                              <a:gd name="T14" fmla="+- 0 168 117"/>
                              <a:gd name="T15" fmla="*/ 168 h 2053"/>
                              <a:gd name="T16" fmla="+- 0 23 23"/>
                              <a:gd name="T17" fmla="*/ T16 w 6990"/>
                              <a:gd name="T18" fmla="+- 0 2120 117"/>
                              <a:gd name="T19" fmla="*/ 2120 h 2053"/>
                              <a:gd name="T20" fmla="+- 0 6883 23"/>
                              <a:gd name="T21" fmla="*/ T20 w 6990"/>
                              <a:gd name="T22" fmla="+- 0 2120 117"/>
                              <a:gd name="T23" fmla="*/ 2120 h 2053"/>
                              <a:gd name="T24" fmla="+- 0 6883 23"/>
                              <a:gd name="T25" fmla="*/ T24 w 6990"/>
                              <a:gd name="T26" fmla="+- 0 2170 117"/>
                              <a:gd name="T27" fmla="*/ 2170 h 2053"/>
                              <a:gd name="T28" fmla="+- 0 7013 23"/>
                              <a:gd name="T29" fmla="*/ T28 w 6990"/>
                              <a:gd name="T30" fmla="+- 0 2170 117"/>
                              <a:gd name="T31" fmla="*/ 2170 h 2053"/>
                              <a:gd name="T32" fmla="+- 0 7013 23"/>
                              <a:gd name="T33" fmla="*/ T32 w 6990"/>
                              <a:gd name="T34" fmla="+- 0 2120 117"/>
                              <a:gd name="T35" fmla="*/ 2120 h 2053"/>
                              <a:gd name="T36" fmla="+- 0 7013 23"/>
                              <a:gd name="T37" fmla="*/ T36 w 6990"/>
                              <a:gd name="T38" fmla="+- 0 168 117"/>
                              <a:gd name="T39" fmla="*/ 168 h 2053"/>
                              <a:gd name="T40" fmla="+- 0 7013 23"/>
                              <a:gd name="T41" fmla="*/ T40 w 6990"/>
                              <a:gd name="T42" fmla="+- 0 117 117"/>
                              <a:gd name="T43" fmla="*/ 117 h 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90" h="2053">
                                <a:moveTo>
                                  <a:pt x="6990" y="0"/>
                                </a:moveTo>
                                <a:lnTo>
                                  <a:pt x="6860" y="0"/>
                                </a:lnTo>
                                <a:lnTo>
                                  <a:pt x="6860" y="51"/>
                                </a:lnTo>
                                <a:lnTo>
                                  <a:pt x="0" y="51"/>
                                </a:lnTo>
                                <a:lnTo>
                                  <a:pt x="0" y="2003"/>
                                </a:lnTo>
                                <a:lnTo>
                                  <a:pt x="6860" y="2003"/>
                                </a:lnTo>
                                <a:lnTo>
                                  <a:pt x="6860" y="2053"/>
                                </a:lnTo>
                                <a:lnTo>
                                  <a:pt x="6990" y="2053"/>
                                </a:lnTo>
                                <a:lnTo>
                                  <a:pt x="6990" y="2003"/>
                                </a:lnTo>
                                <a:lnTo>
                                  <a:pt x="6990" y="51"/>
                                </a:lnTo>
                                <a:lnTo>
                                  <a:pt x="6990" y="0"/>
                                </a:lnTo>
                                <a:close/>
                              </a:path>
                            </a:pathLst>
                          </a:custGeom>
                          <a:solidFill>
                            <a:srgbClr val="FFFD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1"/>
                        <wps:cNvSpPr>
                          <a:spLocks/>
                        </wps:cNvSpPr>
                        <wps:spPr bwMode="auto">
                          <a:xfrm>
                            <a:off x="23" y="-20"/>
                            <a:ext cx="7037" cy="2661"/>
                          </a:xfrm>
                          <a:custGeom>
                            <a:avLst/>
                            <a:gdLst>
                              <a:gd name="T0" fmla="*/ 7037 w 7037"/>
                              <a:gd name="T1" fmla="*/ 0 h 2286"/>
                              <a:gd name="T2" fmla="*/ 6883 w 7037"/>
                              <a:gd name="T3" fmla="*/ 0 h 2286"/>
                              <a:gd name="T4" fmla="*/ 6871 w 7037"/>
                              <a:gd name="T5" fmla="*/ 0 h 2286"/>
                              <a:gd name="T6" fmla="*/ 6871 w 7037"/>
                              <a:gd name="T7" fmla="*/ 168 h 2286"/>
                              <a:gd name="T8" fmla="*/ 6871 w 7037"/>
                              <a:gd name="T9" fmla="*/ 2120 h 2286"/>
                              <a:gd name="T10" fmla="*/ 167 w 7037"/>
                              <a:gd name="T11" fmla="*/ 2120 h 2286"/>
                              <a:gd name="T12" fmla="*/ 167 w 7037"/>
                              <a:gd name="T13" fmla="*/ 168 h 2286"/>
                              <a:gd name="T14" fmla="*/ 6871 w 7037"/>
                              <a:gd name="T15" fmla="*/ 168 h 2286"/>
                              <a:gd name="T16" fmla="*/ 6871 w 7037"/>
                              <a:gd name="T17" fmla="*/ 0 h 2286"/>
                              <a:gd name="T18" fmla="*/ 167 w 7037"/>
                              <a:gd name="T19" fmla="*/ 0 h 2286"/>
                              <a:gd name="T20" fmla="*/ 156 w 7037"/>
                              <a:gd name="T21" fmla="*/ 0 h 2286"/>
                              <a:gd name="T22" fmla="*/ 0 w 7037"/>
                              <a:gd name="T23" fmla="*/ 0 h 2286"/>
                              <a:gd name="T24" fmla="*/ 0 w 7037"/>
                              <a:gd name="T25" fmla="*/ 157 h 2286"/>
                              <a:gd name="T26" fmla="*/ 0 w 7037"/>
                              <a:gd name="T27" fmla="*/ 168 h 2286"/>
                              <a:gd name="T28" fmla="*/ 0 w 7037"/>
                              <a:gd name="T29" fmla="*/ 2120 h 2286"/>
                              <a:gd name="T30" fmla="*/ 0 w 7037"/>
                              <a:gd name="T31" fmla="*/ 2131 h 2286"/>
                              <a:gd name="T32" fmla="*/ 0 w 7037"/>
                              <a:gd name="T33" fmla="*/ 2286 h 2286"/>
                              <a:gd name="T34" fmla="*/ 156 w 7037"/>
                              <a:gd name="T35" fmla="*/ 2286 h 2286"/>
                              <a:gd name="T36" fmla="*/ 167 w 7037"/>
                              <a:gd name="T37" fmla="*/ 2286 h 2286"/>
                              <a:gd name="T38" fmla="*/ 6871 w 7037"/>
                              <a:gd name="T39" fmla="*/ 2286 h 2286"/>
                              <a:gd name="T40" fmla="*/ 6883 w 7037"/>
                              <a:gd name="T41" fmla="*/ 2286 h 2286"/>
                              <a:gd name="T42" fmla="*/ 7037 w 7037"/>
                              <a:gd name="T43" fmla="*/ 2286 h 2286"/>
                              <a:gd name="T44" fmla="*/ 7037 w 7037"/>
                              <a:gd name="T45" fmla="*/ 2131 h 2286"/>
                              <a:gd name="T46" fmla="*/ 7037 w 7037"/>
                              <a:gd name="T47" fmla="*/ 2120 h 2286"/>
                              <a:gd name="T48" fmla="*/ 7037 w 7037"/>
                              <a:gd name="T49" fmla="*/ 168 h 2286"/>
                              <a:gd name="T50" fmla="*/ 7037 w 7037"/>
                              <a:gd name="T51" fmla="*/ 157 h 2286"/>
                              <a:gd name="T52" fmla="*/ 7037 w 7037"/>
                              <a:gd name="T53" fmla="*/ 0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37" h="2286">
                                <a:moveTo>
                                  <a:pt x="7037" y="0"/>
                                </a:moveTo>
                                <a:lnTo>
                                  <a:pt x="6883" y="0"/>
                                </a:lnTo>
                                <a:lnTo>
                                  <a:pt x="6871" y="0"/>
                                </a:lnTo>
                                <a:lnTo>
                                  <a:pt x="6871" y="168"/>
                                </a:lnTo>
                                <a:lnTo>
                                  <a:pt x="6871" y="2120"/>
                                </a:lnTo>
                                <a:lnTo>
                                  <a:pt x="167" y="2120"/>
                                </a:lnTo>
                                <a:lnTo>
                                  <a:pt x="167" y="168"/>
                                </a:lnTo>
                                <a:lnTo>
                                  <a:pt x="6871" y="168"/>
                                </a:lnTo>
                                <a:lnTo>
                                  <a:pt x="6871" y="0"/>
                                </a:lnTo>
                                <a:lnTo>
                                  <a:pt x="167" y="0"/>
                                </a:lnTo>
                                <a:lnTo>
                                  <a:pt x="156" y="0"/>
                                </a:lnTo>
                                <a:lnTo>
                                  <a:pt x="0" y="0"/>
                                </a:lnTo>
                                <a:lnTo>
                                  <a:pt x="0" y="157"/>
                                </a:lnTo>
                                <a:lnTo>
                                  <a:pt x="0" y="168"/>
                                </a:lnTo>
                                <a:lnTo>
                                  <a:pt x="0" y="2120"/>
                                </a:lnTo>
                                <a:lnTo>
                                  <a:pt x="0" y="2131"/>
                                </a:lnTo>
                                <a:lnTo>
                                  <a:pt x="0" y="2286"/>
                                </a:lnTo>
                                <a:lnTo>
                                  <a:pt x="156" y="2286"/>
                                </a:lnTo>
                                <a:lnTo>
                                  <a:pt x="167" y="2286"/>
                                </a:lnTo>
                                <a:lnTo>
                                  <a:pt x="6871" y="2286"/>
                                </a:lnTo>
                                <a:lnTo>
                                  <a:pt x="6883" y="2286"/>
                                </a:lnTo>
                                <a:lnTo>
                                  <a:pt x="7037" y="2286"/>
                                </a:lnTo>
                                <a:lnTo>
                                  <a:pt x="7037" y="2131"/>
                                </a:lnTo>
                                <a:lnTo>
                                  <a:pt x="7037" y="2120"/>
                                </a:lnTo>
                                <a:lnTo>
                                  <a:pt x="7037" y="168"/>
                                </a:lnTo>
                                <a:lnTo>
                                  <a:pt x="7037" y="157"/>
                                </a:lnTo>
                                <a:lnTo>
                                  <a:pt x="7037" y="0"/>
                                </a:lnTo>
                                <a:close/>
                              </a:path>
                            </a:pathLst>
                          </a:custGeom>
                          <a:solidFill>
                            <a:srgbClr val="797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40"/>
                        <wps:cNvSpPr txBox="1">
                          <a:spLocks noChangeArrowheads="1"/>
                        </wps:cNvSpPr>
                        <wps:spPr bwMode="auto">
                          <a:xfrm>
                            <a:off x="167" y="151"/>
                            <a:ext cx="6716" cy="2374"/>
                          </a:xfrm>
                          <a:prstGeom prst="rect">
                            <a:avLst/>
                          </a:prstGeom>
                          <a:solidFill>
                            <a:srgbClr val="FFFD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571A9" w14:textId="77777777" w:rsidR="00C729C5" w:rsidRPr="009B59BE" w:rsidRDefault="00C729C5" w:rsidP="00C729C5">
                              <w:pPr>
                                <w:spacing w:before="425"/>
                                <w:ind w:right="11"/>
                                <w:jc w:val="center"/>
                                <w:rPr>
                                  <w:rFonts w:ascii="Tahoma"/>
                                  <w:b/>
                                  <w:sz w:val="53"/>
                                </w:rPr>
                              </w:pPr>
                              <w:r w:rsidRPr="007D7956">
                                <w:rPr>
                                  <w:rFonts w:ascii="Tahoma"/>
                                  <w:b/>
                                  <w:color w:val="630B61"/>
                                  <w:spacing w:val="12"/>
                                  <w:w w:val="105"/>
                                  <w:sz w:val="53"/>
                                </w:rPr>
                                <w:t xml:space="preserve">CHARTE </w:t>
                              </w:r>
                              <w:r>
                                <w:rPr>
                                  <w:rFonts w:ascii="Tahoma"/>
                                  <w:b/>
                                  <w:color w:val="630B61"/>
                                  <w:spacing w:val="12"/>
                                  <w:w w:val="105"/>
                                  <w:sz w:val="53"/>
                                </w:rPr>
                                <w:t>INFORMATIQUE</w:t>
                              </w:r>
                            </w:p>
                            <w:p w14:paraId="5E260FF9" w14:textId="77777777" w:rsidR="00133152" w:rsidRDefault="00133152" w:rsidP="00C729C5">
                              <w:pPr>
                                <w:tabs>
                                  <w:tab w:val="left" w:pos="786"/>
                                  <w:tab w:val="left" w:pos="2256"/>
                                </w:tabs>
                                <w:spacing w:before="180"/>
                                <w:ind w:right="79"/>
                                <w:jc w:val="center"/>
                                <w:rPr>
                                  <w:rFonts w:ascii="Tahoma" w:hAnsi="Tahoma"/>
                                  <w:b/>
                                  <w:color w:val="630B61"/>
                                  <w:w w:val="105"/>
                                </w:rPr>
                              </w:pPr>
                            </w:p>
                            <w:p w14:paraId="753FAA68" w14:textId="77777777" w:rsidR="00C464CC" w:rsidRDefault="00C452AE" w:rsidP="00C729C5">
                              <w:pPr>
                                <w:tabs>
                                  <w:tab w:val="left" w:pos="786"/>
                                  <w:tab w:val="left" w:pos="2256"/>
                                </w:tabs>
                                <w:spacing w:before="180"/>
                                <w:ind w:right="79"/>
                                <w:jc w:val="center"/>
                                <w:rPr>
                                  <w:rFonts w:ascii="Tahoma" w:hAnsi="Tahoma"/>
                                  <w:b/>
                                  <w:color w:val="630B61"/>
                                  <w:w w:val="105"/>
                                </w:rPr>
                              </w:pPr>
                              <w:r>
                                <w:rPr>
                                  <w:rFonts w:ascii="Tahoma" w:hAnsi="Tahoma"/>
                                  <w:b/>
                                  <w:color w:val="630B61"/>
                                  <w:w w:val="105"/>
                                </w:rPr>
                                <w:t>Avis</w:t>
                              </w:r>
                              <w:r w:rsidR="00C464CC">
                                <w:rPr>
                                  <w:rFonts w:ascii="Tahoma" w:hAnsi="Tahoma"/>
                                  <w:b/>
                                  <w:color w:val="630B61"/>
                                  <w:w w:val="105"/>
                                </w:rPr>
                                <w:t xml:space="preserve"> favorable à l’unanimité du comité Technique </w:t>
                              </w:r>
                            </w:p>
                            <w:p w14:paraId="267947A7" w14:textId="77777777" w:rsidR="00C729C5" w:rsidRPr="007D7956" w:rsidRDefault="00C464CC" w:rsidP="00C729C5">
                              <w:pPr>
                                <w:tabs>
                                  <w:tab w:val="left" w:pos="786"/>
                                  <w:tab w:val="left" w:pos="2256"/>
                                </w:tabs>
                                <w:spacing w:before="180"/>
                                <w:ind w:right="79"/>
                                <w:jc w:val="center"/>
                                <w:rPr>
                                  <w:rFonts w:ascii="Tahoma" w:hAnsi="Tahoma"/>
                                  <w:b/>
                                </w:rPr>
                              </w:pPr>
                              <w:r>
                                <w:rPr>
                                  <w:rFonts w:ascii="Tahoma" w:hAnsi="Tahoma"/>
                                  <w:b/>
                                  <w:color w:val="630B61"/>
                                  <w:w w:val="105"/>
                                </w:rPr>
                                <w:t xml:space="preserve"> Du Centre de gestion de l’Eure le 15 mars 2022 </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0D0033" id="Group 39" o:spid="_x0000_s1026" style="position:absolute;margin-left:48.75pt;margin-top:12.05pt;width:408pt;height:181.2pt;z-index:251658240;mso-position-vertical-relative:page;mso-height-relative:margin" coordorigin="23,-20" coordsize="7037,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t+mAgAAKcpAAAOAAAAZHJzL2Uyb0RvYy54bWzsWtuO2zYQfS/QfyD02GJjUZKviDdIsnFQ&#10;IG0DxP0ArSzbQmVRlbRrJ0X/vTO8SJQjUkyy6EuTACvaOj6cG8mZkZ6/uJxy8phWdcaKtUef+R5J&#10;i4TtsuKw9v7Ybm4WHqmbuNjFOSvStfcxrb0Xtz/+8PxcrtKAHVm+SysCJEW9Opdr79g05WoyqZNj&#10;eorrZ6xMC7i5Z9UpbuBjdZjsqvgM7Kd8Evj+bHJm1a6sWJLWNXx7J256t5x/v0+T5vf9vk4bkq89&#10;kK3hfyv+9x7/Tm6fx6tDFZfHLJFixF8hxSnOCpi0pbqLm5g8VNlnVKcsqVjN9s2zhJ0mbL/PkpTr&#10;ANpQ/0qbtxV7KLkuh9X5ULZmAtNe2emraZPfHt9XJNutvSjwSBGfwEd8WhIu0Tjn8rACzNuq/FC+&#10;r4SGMHzHkj9ruD25vo+fDwJM7s+/sh3wxQ8N48a57KsTUoDa5MJ98LH1QXppSAJfTumCznxwVQL3&#10;gtCnIQ2Fl5IjuBJ/F4QegZs3gXRfcnwjfzz3w7n85WxG8WeTeCVm5ZJKyVAtCLe6s2j9bRb9cIzL&#10;lDuqRmspi4KcwqKbKk0xhgkYmRuVw5RFa92c2h0UsgarjxpSGoTSubCUsuVsuVSG9Kfciq054lXy&#10;UDdvU8YdEj++qxsQDOJ3ByMxkLJvgWJ/ymFV/HxDfDIHjxCYUKIViCrQTxOy9cmZ8LmvQBBhGhOI&#10;S1qRDzvFBEYTIGBCyJEEUniUTqEiheJCzRaLIaGmCoRCRQahZgrEmQxCQVQ5CAV7naafQailAqFQ&#10;C4NQtG90OlsMmYrqVkfMsK1o3+7BkKlgkXUabmlgkqtvd5NcuuEtcvVNPyyXbvktnZnk6ps+oIE/&#10;aDDd+Bw0bDHYWRw8Gejm38KMhqi/Mr9BNlzEbYzZZOu7wBBlge6CbWAK/uDKBXQ+aLdA90KAIIPd&#10;+m4w7BWB7oVtYFoDYd8JfNqh/UL3gkW2sO8Gg2yh7oVtaFoHYd8JpngLdS9YfBr23WCSTffCNjSt&#10;hbDvBMMaheO9CzfzGo36TjBIFuk+2EamlYAphrZBGvbaSHdB/wSA46s9oOKjOrOSSyEPLRiRGDNP&#10;n+cbJasxX9iCdJAvbNUJCCg84QxgcBmC+VEK89nBYEQEw0YMR90oGjdZDp+6wcHfHM4zsVF23I4Q&#10;Lg7ncbhUFNa2i+y4aJE9dFMV1xGHu6mKaRuHu6mK8YZwCBVNdqGyDIUKUv/rpL/yCCT99/ibeFXG&#10;DUaQGpLz2hP50hEyTMw48M6JPaZbxjENhpJAwNQ89YQJO0Be9ICLGawcDahuq2sp+BRsqsyq7qur&#10;wAkuJxBURcoqikNdr+b8EmSbPioudZWcPNMEdVWuBqZRCHX9DDkmp+IcUfszn6gJk5zVqYgPdDZf&#10;oK3XMVi0DLhmebbbZHmOvq6rw/3rvCKPMVSNm83mbqOiuAfL+TZSMPyZmEZ8A+m3DCxMxHkV+PeS&#10;BpH/KljebGaL+U20iaY3y7m/uPHp8tVy5kfL6G7zD4YcjVbHbLdLi3dZkaqKlEZu9YmsjUUtyWtS&#10;DOvlFLIBrpdRSZ//k4uppySUoMWOL5hjGu/eyHETZ7kYT/oScyOD2urKDQG1l6hkROF1z3Yfoaqp&#10;mKjGoXsAgyOrPnnkDJX42qv/eoir1CP5LwUUZksa4SnU8A/RdI7JWaXfudfvxEUCVGuv8eAkwOHr&#10;RpT7D2WVHY4wE+W2KNhLKEv3GZY9XD4hlfwAteF/VSRCJnFdJPK9AG0GteRTF4lt1ayKREvN3F8i&#10;bkUiVDXICLkwJ+aR05Vtep7Ak8hgMRPbcYdpkwSg4tntMJWeJZio2iyNU82pQSo9SzNRtRmanUpP&#10;0WRWNaBim6HZyfQUTWWPA2xdsQh0dGa0vW58G53uAAud7gCzqtTRB1R3goXO0Q/QCunSW5NPqe4H&#10;i6a6H0xcXcmITphicj60AHo1o5FL9wAm04NMuv2NTLr1jUw90095y2UgzLpaETQ0cul2N7sx0C1v&#10;5NLtbgnYrlC0CAZ5axcQAXQVsYQd0LIrE21kuu2RxUSmm98cFP0y0UKnB785XjGZ7joJFjrdCZCW&#10;mLbHXqlo0barFcF0lp27Vy3a+PRlYDlUegWjjU/3ho1PXw+WUIl0d9j4ev7A9s9w6EW6P2x8+row&#10;r7Ep5EltGFjoIL3ucNS4/KeO3oBKoaPTVYWM+2uKd1H6QA0vUmx7PQ4yYl2oCiA7GMIBwSq3t4PB&#10;1wh2K5bBkQh2K2bx+Ea0axNB6igei2AZY21n4PnL2d3UpFJP8ShhnF1qSt1UxUMShYFT0MmbUlXX&#10;joZUFaodJ3apqmsDRKoKjRAXdjyUUFXXfomKXLfQxf4jZ3dTFfuLHO4WvthB5HA3VXHfRzjs6y6W&#10;wS4gh7upGklVIzdVcVPm7G6q4p7L4W6q4p6K8LYlYV98uGdyeE9Vsaq+oU+Fm7lHsE+FCQxW9l0b&#10;SnRZBAKmHu9TLWC/1oCqeaKuqmc0h1PCHQankowFxaOuV3yY1lmRkObwiZ2BzlM7A90EHEFNRVza&#10;USK6XDBwTlvNJpjGVBSoUdMqWLuXKWeqq3CqhGFMin1A3VZXAYM8WHh0FKhcPwbE3NWNErNSN2S7&#10;gvgas+nTIaGqsGquIUeivkWOebADjgREC7yOrqfpks6X+F9q32sgfu+S8uDp9XVVd1Rdv3dJ2ze4&#10;DK/SQEkmuqRb7Fu+YhcCWQcYVuuSkuYC36v+rnyphhTs9REeCaYvq4qdsYUNHWWxSrWfCh6nd23U&#10;eURFChCvVB91NsfcWby1NI/kSlBvPJWVeNmG4GDt4cMpfm6rniqkBApib9T/z59GnLIGXhfMs9Pa&#10;W7SPLOLVkz2aaC73FxlVX/iUAg4/8YQCBuLpBAzEkwkYPOFTCf4iG7wNyPcO+eYivm6of4ax/n7l&#10;7b8AAAD//wMAUEsDBBQABgAIAAAAIQCHYfLt4QAAAAkBAAAPAAAAZHJzL2Rvd25yZXYueG1sTI/B&#10;TsMwEETvSPyDtUjcqOOGlDZkU1UVcKqQaJEQt22yTaLGdhS7Sfr3mBMcZ2c08zZbT7oVA/eusQZB&#10;zSIQbApbNqZC+Dy8PixBOE+mpNYaRriyg3V+e5NRWtrRfPCw95UIJcalhFB736VSuqJmTW5mOzbB&#10;O9lekw+yr2TZ0xjKdSvnUbSQmhoTFmrqeFtzcd5fNMLbSOMmVi/D7nzaXr8PyfvXTjHi/d20eQbh&#10;efJ/YfjFD+iQB6ajvZjSiRZh9ZSEJML8UYEI/krF4XBEiJeLBGSeyf8f5D8AAAD//wMAUEsBAi0A&#10;FAAGAAgAAAAhALaDOJL+AAAA4QEAABMAAAAAAAAAAAAAAAAAAAAAAFtDb250ZW50X1R5cGVzXS54&#10;bWxQSwECLQAUAAYACAAAACEAOP0h/9YAAACUAQAACwAAAAAAAAAAAAAAAAAvAQAAX3JlbHMvLnJl&#10;bHNQSwECLQAUAAYACAAAACEAWRL7fpgIAACnKQAADgAAAAAAAAAAAAAAAAAuAgAAZHJzL2Uyb0Rv&#10;Yy54bWxQSwECLQAUAAYACAAAACEAh2Hy7eEAAAAJAQAADwAAAAAAAAAAAAAAAADyCgAAZHJzL2Rv&#10;d25yZXYueG1sUEsFBgAAAAAEAAQA8wAAAAAMAAAAAA==&#10;">
                <v:shape id="Freeform 42" o:spid="_x0000_s1027" style="position:absolute;left:23;top:117;width:6990;height:2053;visibility:visible;mso-wrap-style:square;v-text-anchor:top" coordsize="6990,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axxQAAANsAAAAPAAAAZHJzL2Rvd25yZXYueG1sRI9Pa8JA&#10;FMTvgt9heYK3urGKSOoqWvAPRBC1l95es88kmn0bs6um374rFDwOM/MbZjJrTCnuVLvCsoJ+LwJB&#10;nFpdcKbg67h8G4NwHlljaZkU/JKD2bTdmmCs7YP3dD/4TAQIuxgV5N5XsZQuzcmg69mKOHgnWxv0&#10;QdaZ1DU+AtyU8j2KRtJgwWEhx4o+c0ovh5tRkAyu6fYnWS90szpddpvEfZ9vW6W6nWb+AcJT41/h&#10;//ZGKxgO4Pkl/AA5/QMAAP//AwBQSwECLQAUAAYACAAAACEA2+H2y+4AAACFAQAAEwAAAAAAAAAA&#10;AAAAAAAAAAAAW0NvbnRlbnRfVHlwZXNdLnhtbFBLAQItABQABgAIAAAAIQBa9CxbvwAAABUBAAAL&#10;AAAAAAAAAAAAAAAAAB8BAABfcmVscy8ucmVsc1BLAQItABQABgAIAAAAIQCxmZaxxQAAANsAAAAP&#10;AAAAAAAAAAAAAAAAAAcCAABkcnMvZG93bnJldi54bWxQSwUGAAAAAAMAAwC3AAAA+QIAAAAA&#10;" path="m6990,l6860,r,51l,51,,2003r6860,l6860,2053r130,l6990,2003r,-1952l6990,xe" fillcolor="#fffdf5" stroked="f">
                  <v:path arrowok="t" o:connecttype="custom" o:connectlocs="6990,117;6860,117;6860,168;0,168;0,2120;6860,2120;6860,2170;6990,2170;6990,2120;6990,168;6990,117" o:connectangles="0,0,0,0,0,0,0,0,0,0,0"/>
                </v:shape>
                <v:shape id="Freeform 41" o:spid="_x0000_s1028" style="position:absolute;left:23;top:-20;width:7037;height:2661;visibility:visible;mso-wrap-style:square;v-text-anchor:top" coordsize="703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pdwQAAANsAAAAPAAAAZHJzL2Rvd25yZXYueG1sRI9Pa8JA&#10;FMTvQr/D8gq96cY2iETXkBb652rU+yP7TILZt9vsxqTfvisIHoeZ+Q2zzSfTiSv1vrWsYLlIQBBX&#10;VrdcKzgePudrED4ga+wsk4I/8pDvnmZbzLQdeU/XMtQiQthnqKAJwWVS+qohg35hHXH0zrY3GKLs&#10;a6l7HCPcdPI1SVbSYMtxoUFHHw1Vl3IwCob3r9Oeil+3PqauKr/fhnQkUurleSo2IAJN4RG+t3+0&#10;gjSF25f4A+TuHwAA//8DAFBLAQItABQABgAIAAAAIQDb4fbL7gAAAIUBAAATAAAAAAAAAAAAAAAA&#10;AAAAAABbQ29udGVudF9UeXBlc10ueG1sUEsBAi0AFAAGAAgAAAAhAFr0LFu/AAAAFQEAAAsAAAAA&#10;AAAAAAAAAAAAHwEAAF9yZWxzLy5yZWxzUEsBAi0AFAAGAAgAAAAhABiw2l3BAAAA2wAAAA8AAAAA&#10;AAAAAAAAAAAABwIAAGRycy9kb3ducmV2LnhtbFBLBQYAAAAAAwADALcAAAD1AgAAAAA=&#10;" path="m7037,l6883,r-12,l6871,168r,1952l167,2120r,-1952l6871,168,6871,,167,,156,,,,,157r,11l,2120r,11l,2286r156,l167,2286r6704,l6883,2286r154,l7037,2131r,-11l7037,168r,-11l7037,xe" fillcolor="#797979" stroked="f">
                  <v:path arrowok="t" o:connecttype="custom" o:connectlocs="7037,0;6883,0;6871,0;6871,196;6871,2468;167,2468;167,196;6871,196;6871,0;167,0;156,0;0,0;0,183;0,196;0,2468;0,2481;0,2661;156,2661;167,2661;6871,2661;6883,2661;7037,2661;7037,2481;7037,2468;7037,196;7037,183;7037,0" o:connectangles="0,0,0,0,0,0,0,0,0,0,0,0,0,0,0,0,0,0,0,0,0,0,0,0,0,0,0"/>
                </v:shape>
                <v:shapetype id="_x0000_t202" coordsize="21600,21600" o:spt="202" path="m,l,21600r21600,l21600,xe">
                  <v:stroke joinstyle="miter"/>
                  <v:path gradientshapeok="t" o:connecttype="rect"/>
                </v:shapetype>
                <v:shape id="Text Box 40" o:spid="_x0000_s1029" type="#_x0000_t202" style="position:absolute;left:167;top:151;width:6716;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kdwgAAANsAAAAPAAAAZHJzL2Rvd25yZXYueG1sRI9Bi8Iw&#10;FITvwv6H8Ba82VRRka5RZEEQDytWvT+aZ9u1eSlJttZ/vxEEj8PMfMMs171pREfO15YVjJMUBHFh&#10;dc2lgvNpO1qA8AFZY2OZFDzIw3r1MVhipu2dj9TloRQRwj5DBVUIbSalLyoy6BPbEkfvap3BEKUr&#10;pXZ4j3DTyEmazqXBmuNChS19V1Tc8j+jwBU/h8vmMtlfc9m1R5ym2195Vmr42W++QATqwzv8au+0&#10;gukMnl/iD5CrfwAAAP//AwBQSwECLQAUAAYACAAAACEA2+H2y+4AAACFAQAAEwAAAAAAAAAAAAAA&#10;AAAAAAAAW0NvbnRlbnRfVHlwZXNdLnhtbFBLAQItABQABgAIAAAAIQBa9CxbvwAAABUBAAALAAAA&#10;AAAAAAAAAAAAAB8BAABfcmVscy8ucmVsc1BLAQItABQABgAIAAAAIQBySPkdwgAAANsAAAAPAAAA&#10;AAAAAAAAAAAAAAcCAABkcnMvZG93bnJldi54bWxQSwUGAAAAAAMAAwC3AAAA9gIAAAAA&#10;" fillcolor="#fffdf5" stroked="f">
                  <v:textbox inset="0,0,0,0">
                    <w:txbxContent>
                      <w:p w:rsidR="00C729C5" w:rsidRPr="009B59BE" w:rsidRDefault="00C729C5" w:rsidP="00C729C5">
                        <w:pPr>
                          <w:spacing w:before="425"/>
                          <w:ind w:right="11"/>
                          <w:jc w:val="center"/>
                          <w:rPr>
                            <w:rFonts w:ascii="Tahoma"/>
                            <w:b/>
                            <w:sz w:val="53"/>
                          </w:rPr>
                        </w:pPr>
                        <w:r w:rsidRPr="007D7956">
                          <w:rPr>
                            <w:rFonts w:ascii="Tahoma"/>
                            <w:b/>
                            <w:color w:val="630B61"/>
                            <w:spacing w:val="12"/>
                            <w:w w:val="105"/>
                            <w:sz w:val="53"/>
                          </w:rPr>
                          <w:t xml:space="preserve">CHARTE </w:t>
                        </w:r>
                        <w:r>
                          <w:rPr>
                            <w:rFonts w:ascii="Tahoma"/>
                            <w:b/>
                            <w:color w:val="630B61"/>
                            <w:spacing w:val="12"/>
                            <w:w w:val="105"/>
                            <w:sz w:val="53"/>
                          </w:rPr>
                          <w:t>INFORMATIQUE</w:t>
                        </w:r>
                      </w:p>
                      <w:p w:rsidR="00133152" w:rsidRDefault="00133152" w:rsidP="00C729C5">
                        <w:pPr>
                          <w:tabs>
                            <w:tab w:val="left" w:pos="786"/>
                            <w:tab w:val="left" w:pos="2256"/>
                          </w:tabs>
                          <w:spacing w:before="180"/>
                          <w:ind w:right="79"/>
                          <w:jc w:val="center"/>
                          <w:rPr>
                            <w:rFonts w:ascii="Tahoma" w:hAnsi="Tahoma"/>
                            <w:b/>
                            <w:color w:val="630B61"/>
                            <w:w w:val="105"/>
                          </w:rPr>
                        </w:pPr>
                      </w:p>
                      <w:p w:rsidR="00C464CC" w:rsidRDefault="00C452AE" w:rsidP="00C729C5">
                        <w:pPr>
                          <w:tabs>
                            <w:tab w:val="left" w:pos="786"/>
                            <w:tab w:val="left" w:pos="2256"/>
                          </w:tabs>
                          <w:spacing w:before="180"/>
                          <w:ind w:right="79"/>
                          <w:jc w:val="center"/>
                          <w:rPr>
                            <w:rFonts w:ascii="Tahoma" w:hAnsi="Tahoma"/>
                            <w:b/>
                            <w:color w:val="630B61"/>
                            <w:w w:val="105"/>
                          </w:rPr>
                        </w:pPr>
                        <w:r>
                          <w:rPr>
                            <w:rFonts w:ascii="Tahoma" w:hAnsi="Tahoma"/>
                            <w:b/>
                            <w:color w:val="630B61"/>
                            <w:w w:val="105"/>
                          </w:rPr>
                          <w:t>Avis</w:t>
                        </w:r>
                        <w:r w:rsidR="00C464CC">
                          <w:rPr>
                            <w:rFonts w:ascii="Tahoma" w:hAnsi="Tahoma"/>
                            <w:b/>
                            <w:color w:val="630B61"/>
                            <w:w w:val="105"/>
                          </w:rPr>
                          <w:t xml:space="preserve"> favorable à l’unanimité du comité Technique </w:t>
                        </w:r>
                      </w:p>
                      <w:p w:rsidR="00C729C5" w:rsidRPr="007D7956" w:rsidRDefault="00C464CC" w:rsidP="00C729C5">
                        <w:pPr>
                          <w:tabs>
                            <w:tab w:val="left" w:pos="786"/>
                            <w:tab w:val="left" w:pos="2256"/>
                          </w:tabs>
                          <w:spacing w:before="180"/>
                          <w:ind w:right="79"/>
                          <w:jc w:val="center"/>
                          <w:rPr>
                            <w:rFonts w:ascii="Tahoma" w:hAnsi="Tahoma"/>
                            <w:b/>
                          </w:rPr>
                        </w:pPr>
                        <w:r>
                          <w:rPr>
                            <w:rFonts w:ascii="Tahoma" w:hAnsi="Tahoma"/>
                            <w:b/>
                            <w:color w:val="630B61"/>
                            <w:w w:val="105"/>
                          </w:rPr>
                          <w:t xml:space="preserve"> Du Centre de gestion de l’Eure le 15 mars 2022 </w:t>
                        </w:r>
                      </w:p>
                    </w:txbxContent>
                  </v:textbox>
                </v:shape>
                <w10:wrap anchory="page"/>
              </v:group>
            </w:pict>
          </mc:Fallback>
        </mc:AlternateContent>
      </w:r>
    </w:p>
    <w:p w14:paraId="1BFF6BD5" w14:textId="77777777" w:rsidR="00C729C5" w:rsidRPr="00D0629B" w:rsidRDefault="00C729C5">
      <w:pPr>
        <w:rPr>
          <w:rFonts w:ascii="Garamond" w:hAnsi="Garamond"/>
          <w:color w:val="1F3864" w:themeColor="accent1" w:themeShade="80"/>
          <w:sz w:val="18"/>
          <w:szCs w:val="18"/>
        </w:rPr>
      </w:pPr>
    </w:p>
    <w:p w14:paraId="30D89802" w14:textId="77777777" w:rsidR="00C729C5" w:rsidRPr="00D0629B" w:rsidRDefault="00C729C5">
      <w:pPr>
        <w:rPr>
          <w:rFonts w:ascii="Garamond" w:hAnsi="Garamond"/>
          <w:color w:val="1F3864" w:themeColor="accent1" w:themeShade="80"/>
          <w:sz w:val="18"/>
          <w:szCs w:val="18"/>
        </w:rPr>
      </w:pPr>
    </w:p>
    <w:p w14:paraId="004C3F1A" w14:textId="77777777"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14:paraId="081D68AB" w14:textId="77777777"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14:paraId="6B451FA4" w14:textId="77777777"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14:paraId="55DBD5A5" w14:textId="77777777"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14:paraId="6DA00E67" w14:textId="77777777" w:rsidR="00B85180" w:rsidRDefault="00B85180" w:rsidP="00C729C5">
      <w:pPr>
        <w:pStyle w:val="Titre1"/>
        <w:spacing w:before="56"/>
        <w:ind w:left="0"/>
        <w:rPr>
          <w:rFonts w:ascii="Garamond" w:hAnsi="Garamond"/>
          <w:color w:val="1F3864" w:themeColor="accent1" w:themeShade="80"/>
          <w:spacing w:val="12"/>
          <w:w w:val="105"/>
          <w:sz w:val="18"/>
          <w:szCs w:val="18"/>
        </w:rPr>
      </w:pPr>
    </w:p>
    <w:p w14:paraId="3055821A" w14:textId="77777777" w:rsidR="00B85180" w:rsidRDefault="00B85180" w:rsidP="00C729C5">
      <w:pPr>
        <w:pStyle w:val="Titre1"/>
        <w:spacing w:before="56"/>
        <w:ind w:left="0"/>
        <w:rPr>
          <w:rFonts w:ascii="Garamond" w:hAnsi="Garamond"/>
          <w:color w:val="1F3864" w:themeColor="accent1" w:themeShade="80"/>
          <w:spacing w:val="12"/>
          <w:w w:val="105"/>
          <w:sz w:val="18"/>
          <w:szCs w:val="18"/>
        </w:rPr>
      </w:pPr>
    </w:p>
    <w:p w14:paraId="5B6CDC83" w14:textId="77777777" w:rsidR="00B85180" w:rsidRDefault="00B85180" w:rsidP="00C729C5">
      <w:pPr>
        <w:pStyle w:val="Titre1"/>
        <w:spacing w:before="56"/>
        <w:ind w:left="0"/>
        <w:rPr>
          <w:rFonts w:ascii="Garamond" w:hAnsi="Garamond"/>
          <w:color w:val="1F3864" w:themeColor="accent1" w:themeShade="80"/>
          <w:spacing w:val="12"/>
          <w:w w:val="105"/>
          <w:sz w:val="18"/>
          <w:szCs w:val="18"/>
        </w:rPr>
      </w:pPr>
    </w:p>
    <w:p w14:paraId="7A5468D9" w14:textId="77777777" w:rsidR="00C729C5" w:rsidRPr="00B85180" w:rsidRDefault="00C729C5" w:rsidP="00C729C5">
      <w:pPr>
        <w:pStyle w:val="Titre1"/>
        <w:spacing w:before="56"/>
        <w:ind w:left="0"/>
        <w:rPr>
          <w:rFonts w:ascii="Garamond" w:hAnsi="Garamond"/>
          <w:color w:val="640C62"/>
          <w:spacing w:val="12"/>
          <w:w w:val="105"/>
          <w:sz w:val="32"/>
          <w:szCs w:val="32"/>
        </w:rPr>
      </w:pPr>
      <w:r w:rsidRPr="00B85180">
        <w:rPr>
          <w:rFonts w:ascii="Garamond" w:hAnsi="Garamond"/>
          <w:color w:val="640C62"/>
          <w:spacing w:val="12"/>
          <w:w w:val="105"/>
          <w:sz w:val="32"/>
          <w:szCs w:val="32"/>
        </w:rPr>
        <w:t>Collectivité ou EPCI :</w:t>
      </w:r>
    </w:p>
    <w:p w14:paraId="1347562E" w14:textId="77777777" w:rsidR="00C729C5" w:rsidRPr="00B85180" w:rsidRDefault="00C729C5" w:rsidP="00C729C5">
      <w:pPr>
        <w:pStyle w:val="Titre1"/>
        <w:spacing w:before="56"/>
        <w:ind w:left="0"/>
        <w:rPr>
          <w:rFonts w:ascii="Garamond" w:hAnsi="Garamond"/>
          <w:color w:val="640C62"/>
          <w:spacing w:val="12"/>
          <w:w w:val="105"/>
          <w:sz w:val="32"/>
          <w:szCs w:val="32"/>
        </w:rPr>
      </w:pPr>
    </w:p>
    <w:p w14:paraId="32C1D43D" w14:textId="77777777" w:rsidR="00C729C5" w:rsidRPr="00B85180" w:rsidRDefault="00C729C5" w:rsidP="00C729C5">
      <w:pPr>
        <w:pStyle w:val="Titre1"/>
        <w:spacing w:before="56"/>
        <w:ind w:left="0"/>
        <w:rPr>
          <w:rFonts w:ascii="Garamond" w:hAnsi="Garamond"/>
          <w:color w:val="640C62"/>
          <w:spacing w:val="12"/>
          <w:w w:val="105"/>
          <w:sz w:val="32"/>
          <w:szCs w:val="32"/>
        </w:rPr>
      </w:pPr>
      <w:r w:rsidRPr="00B85180">
        <w:rPr>
          <w:rFonts w:ascii="Garamond" w:hAnsi="Garamond"/>
          <w:color w:val="640C62"/>
          <w:spacing w:val="12"/>
          <w:w w:val="105"/>
          <w:sz w:val="32"/>
          <w:szCs w:val="32"/>
        </w:rPr>
        <w:t>_______________________________</w:t>
      </w:r>
    </w:p>
    <w:p w14:paraId="50F80479" w14:textId="77777777" w:rsidR="00C729C5" w:rsidRPr="00B85180" w:rsidRDefault="00C729C5" w:rsidP="00C729C5">
      <w:pPr>
        <w:pStyle w:val="Titre1"/>
        <w:spacing w:before="56"/>
        <w:ind w:left="104"/>
        <w:rPr>
          <w:rFonts w:ascii="Garamond" w:hAnsi="Garamond"/>
          <w:color w:val="640C62"/>
          <w:spacing w:val="12"/>
          <w:w w:val="105"/>
          <w:sz w:val="32"/>
          <w:szCs w:val="32"/>
        </w:rPr>
      </w:pPr>
    </w:p>
    <w:p w14:paraId="55D06767" w14:textId="77777777" w:rsidR="00C729C5" w:rsidRPr="00B85180" w:rsidRDefault="00C729C5" w:rsidP="00C729C5">
      <w:pPr>
        <w:pStyle w:val="Titre1"/>
        <w:spacing w:before="56"/>
        <w:ind w:left="104"/>
        <w:rPr>
          <w:rFonts w:ascii="Garamond" w:hAnsi="Garamond"/>
          <w:color w:val="640C62"/>
          <w:spacing w:val="12"/>
          <w:w w:val="105"/>
          <w:sz w:val="32"/>
          <w:szCs w:val="32"/>
        </w:rPr>
      </w:pPr>
      <w:r w:rsidRPr="00B85180">
        <w:rPr>
          <w:rFonts w:ascii="Garamond" w:hAnsi="Garamond"/>
          <w:color w:val="640C62"/>
          <w:spacing w:val="12"/>
          <w:w w:val="105"/>
          <w:sz w:val="32"/>
          <w:szCs w:val="32"/>
        </w:rPr>
        <w:t>Préambule</w:t>
      </w:r>
    </w:p>
    <w:p w14:paraId="371BC544" w14:textId="77777777" w:rsidR="00C729C5" w:rsidRPr="00D0629B" w:rsidRDefault="00C729C5" w:rsidP="00C729C5">
      <w:pPr>
        <w:pStyle w:val="Titre1"/>
        <w:spacing w:before="56"/>
        <w:ind w:left="104"/>
        <w:rPr>
          <w:rFonts w:ascii="Garamond" w:hAnsi="Garamond"/>
          <w:color w:val="1F3864" w:themeColor="accent1" w:themeShade="80"/>
          <w:spacing w:val="12"/>
          <w:w w:val="105"/>
          <w:sz w:val="18"/>
          <w:szCs w:val="18"/>
        </w:rPr>
      </w:pPr>
    </w:p>
    <w:p w14:paraId="3F6B9C4B" w14:textId="77777777" w:rsidR="00C729C5" w:rsidRPr="00B85180" w:rsidRDefault="00C729C5" w:rsidP="00C17DE1">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Cette charte est avant tout un code de bonne conduite et intègre la mise en place du Règlement Général de Protection des Données « RGPD ». </w:t>
      </w:r>
    </w:p>
    <w:p w14:paraId="1E57B3E1" w14:textId="77777777" w:rsidR="00C729C5" w:rsidRPr="00B85180" w:rsidRDefault="00C729C5" w:rsidP="00C17DE1">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Elle a pour objet de préciser la responsabilité des utilisateurs, en conformité avec la législation, afin d’instaurer un bon usage des ressources informatiques et des services Internet, quel que soit le lieu de travail, y compris en télétravail.  </w:t>
      </w:r>
    </w:p>
    <w:p w14:paraId="259C6EEB" w14:textId="77777777" w:rsidR="00C729C5" w:rsidRPr="00B85180" w:rsidRDefault="00C729C5" w:rsidP="00C17DE1">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Pour rappel, l’établissement est soumis au respect de la loi Informatique &amp; Libertés n° 78-17 du 6 janvier 1978 modifiée. </w:t>
      </w:r>
    </w:p>
    <w:p w14:paraId="7D57FF57" w14:textId="77777777" w:rsidR="00C729C5" w:rsidRPr="00D0629B" w:rsidRDefault="00C729C5" w:rsidP="00C729C5">
      <w:pPr>
        <w:pStyle w:val="Corpsdetexte"/>
        <w:spacing w:line="290" w:lineRule="auto"/>
        <w:ind w:left="314"/>
        <w:rPr>
          <w:rFonts w:ascii="Garamond" w:hAnsi="Garamond"/>
          <w:color w:val="1F3864" w:themeColor="accent1" w:themeShade="80"/>
          <w:w w:val="110"/>
          <w:sz w:val="18"/>
          <w:szCs w:val="18"/>
        </w:rPr>
      </w:pPr>
    </w:p>
    <w:p w14:paraId="33EBA1DF" w14:textId="77777777" w:rsidR="00C729C5" w:rsidRPr="00B85180" w:rsidRDefault="00C729C5" w:rsidP="00C729C5">
      <w:pPr>
        <w:pStyle w:val="Titre1"/>
        <w:spacing w:before="57"/>
        <w:rPr>
          <w:rFonts w:ascii="Garamond" w:hAnsi="Garamond"/>
          <w:color w:val="640C62"/>
          <w:spacing w:val="11"/>
          <w:w w:val="105"/>
          <w:sz w:val="32"/>
          <w:szCs w:val="32"/>
        </w:rPr>
      </w:pPr>
      <w:r w:rsidRPr="00B85180">
        <w:rPr>
          <w:rFonts w:ascii="Garamond" w:hAnsi="Garamond"/>
          <w:color w:val="640C62"/>
          <w:spacing w:val="11"/>
          <w:w w:val="105"/>
          <w:sz w:val="32"/>
          <w:szCs w:val="32"/>
        </w:rPr>
        <w:t>Rappel des principales lois françaises</w:t>
      </w:r>
    </w:p>
    <w:p w14:paraId="71ADA5D3" w14:textId="77777777" w:rsidR="00C729C5" w:rsidRPr="00D0629B" w:rsidRDefault="00C729C5" w:rsidP="00C729C5">
      <w:pPr>
        <w:pStyle w:val="Titre1"/>
        <w:spacing w:before="57"/>
        <w:rPr>
          <w:rFonts w:ascii="Garamond" w:hAnsi="Garamond"/>
          <w:color w:val="1F3864" w:themeColor="accent1" w:themeShade="80"/>
          <w:spacing w:val="11"/>
          <w:w w:val="105"/>
          <w:sz w:val="18"/>
          <w:szCs w:val="18"/>
        </w:rPr>
      </w:pPr>
    </w:p>
    <w:p w14:paraId="2DBF8A3D" w14:textId="77777777"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Il est rappelé que toute personne sur le sol françai</w:t>
      </w:r>
      <w:r w:rsidR="00C17DE1" w:rsidRPr="00B85180">
        <w:rPr>
          <w:rFonts w:ascii="Garamond" w:eastAsia="Cambria" w:hAnsi="Garamond" w:cs="Cambria"/>
          <w:color w:val="1F3864" w:themeColor="accent1" w:themeShade="80"/>
          <w:spacing w:val="9"/>
          <w:w w:val="110"/>
          <w:sz w:val="24"/>
          <w:szCs w:val="24"/>
          <w:lang w:eastAsia="en-US"/>
        </w:rPr>
        <w:t xml:space="preserve">s doit respecter la législation </w:t>
      </w:r>
      <w:r w:rsidRPr="00B85180">
        <w:rPr>
          <w:rFonts w:ascii="Garamond" w:eastAsia="Cambria" w:hAnsi="Garamond" w:cs="Cambria"/>
          <w:color w:val="1F3864" w:themeColor="accent1" w:themeShade="80"/>
          <w:spacing w:val="9"/>
          <w:w w:val="110"/>
          <w:sz w:val="24"/>
          <w:szCs w:val="24"/>
          <w:lang w:eastAsia="en-US"/>
        </w:rPr>
        <w:t xml:space="preserve">française en particulier dans le domaine de la sécurité informatique : </w:t>
      </w:r>
    </w:p>
    <w:p w14:paraId="2826FFEF" w14:textId="6666491B"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loi </w:t>
      </w:r>
      <w:r w:rsidRPr="00C44572">
        <w:rPr>
          <w:rFonts w:ascii="Garamond" w:eastAsia="Cambria" w:hAnsi="Garamond" w:cs="Cambria"/>
          <w:color w:val="1F3864" w:themeColor="accent1" w:themeShade="80"/>
          <w:spacing w:val="9"/>
          <w:w w:val="110"/>
          <w:sz w:val="24"/>
          <w:szCs w:val="24"/>
          <w:lang w:eastAsia="en-US"/>
        </w:rPr>
        <w:t xml:space="preserve">du </w:t>
      </w:r>
      <w:r w:rsidR="005036A6" w:rsidRPr="00C44572">
        <w:rPr>
          <w:rFonts w:ascii="Garamond" w:eastAsia="Cambria" w:hAnsi="Garamond" w:cs="Cambria"/>
          <w:color w:val="1F3864" w:themeColor="accent1" w:themeShade="80"/>
          <w:spacing w:val="9"/>
          <w:w w:val="110"/>
          <w:sz w:val="24"/>
          <w:szCs w:val="24"/>
          <w:lang w:eastAsia="en-US"/>
        </w:rPr>
        <w:t>0</w:t>
      </w:r>
      <w:r w:rsidRPr="00C44572">
        <w:rPr>
          <w:rFonts w:ascii="Garamond" w:eastAsia="Cambria" w:hAnsi="Garamond" w:cs="Cambria"/>
          <w:color w:val="1F3864" w:themeColor="accent1" w:themeShade="80"/>
          <w:spacing w:val="9"/>
          <w:w w:val="110"/>
          <w:sz w:val="24"/>
          <w:szCs w:val="24"/>
          <w:lang w:eastAsia="en-US"/>
        </w:rPr>
        <w:t>6/</w:t>
      </w:r>
      <w:r w:rsidR="005036A6" w:rsidRPr="00C44572">
        <w:rPr>
          <w:rFonts w:ascii="Garamond" w:eastAsia="Cambria" w:hAnsi="Garamond" w:cs="Cambria"/>
          <w:color w:val="1F3864" w:themeColor="accent1" w:themeShade="80"/>
          <w:spacing w:val="9"/>
          <w:w w:val="110"/>
          <w:sz w:val="24"/>
          <w:szCs w:val="24"/>
          <w:lang w:eastAsia="en-US"/>
        </w:rPr>
        <w:t>0</w:t>
      </w:r>
      <w:r w:rsidRPr="00C44572">
        <w:rPr>
          <w:rFonts w:ascii="Garamond" w:eastAsia="Cambria" w:hAnsi="Garamond" w:cs="Cambria"/>
          <w:color w:val="1F3864" w:themeColor="accent1" w:themeShade="80"/>
          <w:spacing w:val="9"/>
          <w:w w:val="110"/>
          <w:sz w:val="24"/>
          <w:szCs w:val="24"/>
          <w:lang w:eastAsia="en-US"/>
        </w:rPr>
        <w:t>1/78</w:t>
      </w:r>
      <w:bookmarkStart w:id="0" w:name="_GoBack"/>
      <w:bookmarkEnd w:id="0"/>
      <w:r w:rsidRPr="00B85180">
        <w:rPr>
          <w:rFonts w:ascii="Garamond" w:eastAsia="Cambria" w:hAnsi="Garamond" w:cs="Cambria"/>
          <w:color w:val="1F3864" w:themeColor="accent1" w:themeShade="80"/>
          <w:spacing w:val="9"/>
          <w:w w:val="110"/>
          <w:sz w:val="24"/>
          <w:szCs w:val="24"/>
          <w:lang w:eastAsia="en-US"/>
        </w:rPr>
        <w:t xml:space="preserve"> dite "informatique et liberté" </w:t>
      </w:r>
      <w:r w:rsidRPr="00B85180">
        <w:rPr>
          <w:rFonts w:ascii="Garamond" w:eastAsia="Cambria" w:hAnsi="Garamond" w:cs="Cambria"/>
          <w:color w:val="640C62"/>
          <w:spacing w:val="9"/>
          <w:w w:val="110"/>
          <w:sz w:val="24"/>
          <w:szCs w:val="24"/>
          <w:lang w:eastAsia="en-US"/>
        </w:rPr>
        <w:t>:</w:t>
      </w:r>
      <w:r w:rsidRPr="00B85180">
        <w:rPr>
          <w:rFonts w:ascii="Garamond" w:eastAsia="Cambria" w:hAnsi="Garamond" w:cs="Cambria"/>
          <w:color w:val="640C62"/>
          <w:spacing w:val="9"/>
          <w:w w:val="110"/>
          <w:sz w:val="24"/>
          <w:szCs w:val="24"/>
          <w:u w:val="single"/>
          <w:lang w:eastAsia="en-US"/>
        </w:rPr>
        <w:t xml:space="preserve"> cf. </w:t>
      </w:r>
      <w:hyperlink r:id="rId7" w:history="1">
        <w:r w:rsidRPr="00B85180">
          <w:rPr>
            <w:rFonts w:ascii="Garamond" w:eastAsia="Cambria" w:hAnsi="Garamond" w:cs="Cambria"/>
            <w:color w:val="640C62"/>
            <w:spacing w:val="9"/>
            <w:w w:val="110"/>
            <w:sz w:val="24"/>
            <w:szCs w:val="24"/>
            <w:u w:val="single"/>
            <w:lang w:eastAsia="en-US"/>
          </w:rPr>
          <w:t xml:space="preserve">http://www.cnil.fr </w:t>
        </w:r>
      </w:hyperlink>
      <w:r w:rsidRPr="00B85180">
        <w:rPr>
          <w:rFonts w:ascii="Garamond" w:eastAsia="Cambria" w:hAnsi="Garamond" w:cs="Cambria"/>
          <w:color w:val="1F3864" w:themeColor="accent1" w:themeShade="80"/>
          <w:spacing w:val="9"/>
          <w:w w:val="110"/>
          <w:sz w:val="24"/>
          <w:szCs w:val="24"/>
          <w:lang w:eastAsia="en-US"/>
        </w:rPr>
        <w:t>;</w:t>
      </w:r>
    </w:p>
    <w:p w14:paraId="7B352905" w14:textId="77777777"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législation relative à la fraude informatique, (article 323-1 à 323-7 du Code pénal) : </w:t>
      </w:r>
      <w:hyperlink r:id="rId8" w:history="1">
        <w:r w:rsidRPr="00B85180">
          <w:rPr>
            <w:rStyle w:val="Lienhypertexte"/>
            <w:rFonts w:ascii="Garamond" w:eastAsia="Cambria" w:hAnsi="Garamond" w:cs="Cambria"/>
            <w:color w:val="640C62"/>
            <w:spacing w:val="9"/>
            <w:w w:val="110"/>
            <w:sz w:val="24"/>
            <w:szCs w:val="24"/>
            <w:lang w:eastAsia="en-US"/>
          </w:rPr>
          <w:t>http://www.legifrance.gouv.fr</w:t>
        </w:r>
      </w:hyperlink>
      <w:r w:rsidRPr="00B85180">
        <w:rPr>
          <w:rFonts w:ascii="Garamond" w:eastAsia="Cambria" w:hAnsi="Garamond" w:cs="Cambria"/>
          <w:color w:val="640C62"/>
          <w:spacing w:val="9"/>
          <w:w w:val="110"/>
          <w:sz w:val="24"/>
          <w:szCs w:val="24"/>
          <w:lang w:eastAsia="en-US"/>
        </w:rPr>
        <w:t xml:space="preserve"> </w:t>
      </w:r>
      <w:r w:rsidRPr="00B85180">
        <w:rPr>
          <w:rFonts w:ascii="Garamond" w:eastAsia="Cambria" w:hAnsi="Garamond" w:cs="Cambria"/>
          <w:color w:val="1F3864" w:themeColor="accent1" w:themeShade="80"/>
          <w:spacing w:val="9"/>
          <w:w w:val="110"/>
          <w:sz w:val="24"/>
          <w:szCs w:val="24"/>
          <w:lang w:eastAsia="en-US"/>
        </w:rPr>
        <w:t>;</w:t>
      </w:r>
    </w:p>
    <w:p w14:paraId="4173A3AC" w14:textId="77777777"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législation relative à la propriété intellectuelle : </w:t>
      </w:r>
      <w:hyperlink r:id="rId9" w:history="1">
        <w:r w:rsidRPr="00B85180">
          <w:rPr>
            <w:rFonts w:ascii="Garamond" w:eastAsia="Cambria" w:hAnsi="Garamond" w:cs="Cambria"/>
            <w:color w:val="640C62"/>
            <w:spacing w:val="9"/>
            <w:w w:val="110"/>
            <w:sz w:val="24"/>
            <w:szCs w:val="24"/>
            <w:u w:val="single"/>
            <w:lang w:eastAsia="en-US"/>
          </w:rPr>
          <w:t>http://www.legifrance.gouv.fr</w:t>
        </w:r>
      </w:hyperlink>
      <w:r w:rsidRPr="00B85180">
        <w:rPr>
          <w:rFonts w:ascii="Garamond" w:eastAsia="Cambria" w:hAnsi="Garamond" w:cs="Cambria"/>
          <w:color w:val="1F3864" w:themeColor="accent1" w:themeShade="80"/>
          <w:spacing w:val="9"/>
          <w:w w:val="110"/>
          <w:sz w:val="24"/>
          <w:szCs w:val="24"/>
          <w:lang w:eastAsia="en-US"/>
        </w:rPr>
        <w:t> ;</w:t>
      </w:r>
    </w:p>
    <w:p w14:paraId="0C5AC4E5" w14:textId="77777777"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loi du 04/08/1994 relative à l'emploi de la langue française : </w:t>
      </w:r>
      <w:hyperlink r:id="rId10" w:history="1">
        <w:r w:rsidRPr="00B85180">
          <w:rPr>
            <w:rFonts w:ascii="Garamond" w:eastAsia="Cambria" w:hAnsi="Garamond" w:cs="Cambria"/>
            <w:color w:val="640C62"/>
            <w:spacing w:val="9"/>
            <w:w w:val="110"/>
            <w:sz w:val="24"/>
            <w:szCs w:val="24"/>
            <w:u w:val="single"/>
            <w:lang w:eastAsia="en-US"/>
          </w:rPr>
          <w:t>http://www.culture.fr/culture/dglf</w:t>
        </w:r>
      </w:hyperlink>
      <w:r w:rsidRPr="00B85180">
        <w:rPr>
          <w:rFonts w:ascii="Garamond" w:eastAsia="Cambria" w:hAnsi="Garamond" w:cs="Cambria"/>
          <w:color w:val="1F3864" w:themeColor="accent1" w:themeShade="80"/>
          <w:spacing w:val="9"/>
          <w:w w:val="110"/>
          <w:sz w:val="24"/>
          <w:szCs w:val="24"/>
          <w:lang w:eastAsia="en-US"/>
        </w:rPr>
        <w:t xml:space="preserve"> ;</w:t>
      </w:r>
    </w:p>
    <w:p w14:paraId="11403CA4" w14:textId="77777777" w:rsidR="00C729C5" w:rsidRPr="00D0629B" w:rsidRDefault="001A3EEA">
      <w:pPr>
        <w:rPr>
          <w:rFonts w:ascii="Garamond" w:hAnsi="Garamond"/>
          <w:color w:val="1F3864" w:themeColor="accent1" w:themeShade="80"/>
          <w:sz w:val="18"/>
          <w:szCs w:val="18"/>
        </w:rPr>
      </w:pPr>
      <w:r w:rsidRPr="00D0629B">
        <w:rPr>
          <w:rFonts w:ascii="Garamond" w:hAnsi="Garamond"/>
          <w:noProof/>
          <w:color w:val="1F3864" w:themeColor="accent1" w:themeShade="80"/>
          <w:sz w:val="18"/>
          <w:szCs w:val="18"/>
        </w:rPr>
        <w:drawing>
          <wp:anchor distT="0" distB="0" distL="114300" distR="114300" simplePos="0" relativeHeight="251663360" behindDoc="0" locked="0" layoutInCell="1" allowOverlap="1" wp14:anchorId="32F0C487" wp14:editId="59B04A14">
            <wp:simplePos x="0" y="0"/>
            <wp:positionH relativeFrom="column">
              <wp:posOffset>4756225</wp:posOffset>
            </wp:positionH>
            <wp:positionV relativeFrom="paragraph">
              <wp:posOffset>166050</wp:posOffset>
            </wp:positionV>
            <wp:extent cx="2007235" cy="1562735"/>
            <wp:effectExtent l="0" t="0" r="0" b="0"/>
            <wp:wrapNone/>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7235" cy="156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86322F0" w14:textId="77777777" w:rsidR="00C729C5" w:rsidRPr="00D0629B" w:rsidRDefault="00C729C5">
      <w:pPr>
        <w:rPr>
          <w:rFonts w:ascii="Garamond" w:hAnsi="Garamond"/>
          <w:color w:val="1F3864" w:themeColor="accent1" w:themeShade="80"/>
          <w:sz w:val="18"/>
          <w:szCs w:val="18"/>
        </w:rPr>
      </w:pPr>
    </w:p>
    <w:p w14:paraId="3E403657" w14:textId="77777777" w:rsidR="00C729C5" w:rsidRPr="00D0629B" w:rsidRDefault="00C729C5">
      <w:pPr>
        <w:rPr>
          <w:rFonts w:ascii="Garamond" w:hAnsi="Garamond"/>
          <w:color w:val="1F3864" w:themeColor="accent1" w:themeShade="80"/>
          <w:sz w:val="18"/>
          <w:szCs w:val="18"/>
        </w:rPr>
      </w:pPr>
    </w:p>
    <w:p w14:paraId="407189B0" w14:textId="77777777" w:rsidR="00C729C5" w:rsidRPr="00D0629B" w:rsidRDefault="00C729C5">
      <w:pPr>
        <w:rPr>
          <w:rFonts w:ascii="Garamond" w:hAnsi="Garamond"/>
          <w:color w:val="1F3864" w:themeColor="accent1" w:themeShade="80"/>
          <w:sz w:val="18"/>
          <w:szCs w:val="18"/>
        </w:rPr>
      </w:pPr>
    </w:p>
    <w:p w14:paraId="5EBBF5DC" w14:textId="77777777" w:rsidR="00C729C5" w:rsidRPr="00D0629B" w:rsidRDefault="00C17DE1">
      <w:pPr>
        <w:rPr>
          <w:rFonts w:ascii="Garamond" w:hAnsi="Garamond"/>
          <w:color w:val="1F3864" w:themeColor="accent1" w:themeShade="80"/>
          <w:sz w:val="18"/>
          <w:szCs w:val="18"/>
        </w:rPr>
      </w:pPr>
      <w:r w:rsidRPr="00D0629B">
        <w:rPr>
          <w:rFonts w:ascii="Garamond" w:hAnsi="Garamond"/>
          <w:color w:val="1F3864" w:themeColor="accent1" w:themeShade="80"/>
          <w:sz w:val="18"/>
          <w:szCs w:val="18"/>
        </w:rPr>
        <w:br w:type="column"/>
      </w:r>
    </w:p>
    <w:p w14:paraId="6BD3D95A" w14:textId="77777777" w:rsidR="00C17DE1" w:rsidRPr="00D0629B" w:rsidRDefault="00C17DE1">
      <w:pPr>
        <w:rPr>
          <w:rFonts w:ascii="Garamond" w:hAnsi="Garamond"/>
          <w:color w:val="1F3864" w:themeColor="accent1" w:themeShade="80"/>
          <w:sz w:val="18"/>
          <w:szCs w:val="18"/>
        </w:rPr>
      </w:pPr>
    </w:p>
    <w:p w14:paraId="39464922" w14:textId="77777777" w:rsidR="00C17DE1" w:rsidRPr="00B85180" w:rsidRDefault="00C17DE1" w:rsidP="00C17DE1">
      <w:pPr>
        <w:pStyle w:val="Titre1"/>
        <w:spacing w:before="56"/>
        <w:rPr>
          <w:rFonts w:ascii="Garamond" w:hAnsi="Garamond"/>
          <w:color w:val="640C62"/>
          <w:spacing w:val="12"/>
          <w:w w:val="105"/>
          <w:sz w:val="32"/>
          <w:szCs w:val="32"/>
        </w:rPr>
      </w:pPr>
      <w:r w:rsidRPr="00B85180">
        <w:rPr>
          <w:rFonts w:ascii="Garamond" w:hAnsi="Garamond"/>
          <w:color w:val="640C62"/>
          <w:spacing w:val="12"/>
          <w:w w:val="105"/>
          <w:sz w:val="32"/>
          <w:szCs w:val="32"/>
        </w:rPr>
        <w:t>Définitions</w:t>
      </w:r>
    </w:p>
    <w:p w14:paraId="58706582" w14:textId="77777777" w:rsidR="00C17DE1" w:rsidRPr="00D0629B" w:rsidRDefault="00C17DE1" w:rsidP="00C17DE1">
      <w:pPr>
        <w:pStyle w:val="Titre1"/>
        <w:spacing w:before="56"/>
        <w:rPr>
          <w:rFonts w:ascii="Garamond" w:hAnsi="Garamond"/>
          <w:color w:val="1F3864" w:themeColor="accent1" w:themeShade="80"/>
          <w:sz w:val="18"/>
          <w:szCs w:val="18"/>
        </w:rPr>
      </w:pPr>
    </w:p>
    <w:p w14:paraId="6AF302FE" w14:textId="77777777" w:rsidR="00C17DE1" w:rsidRPr="00B85180" w:rsidRDefault="00C17DE1" w:rsidP="00C17DE1">
      <w:pPr>
        <w:pStyle w:val="Corpsdetexte"/>
        <w:spacing w:line="290" w:lineRule="auto"/>
        <w:ind w:left="28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On désignera la collectivité sous le terme « l’entité ». On désignera de façon générale sous le terme « ressources informatiques », les moyens informatiques de calcul ou de gestion locaux ainsi que ceux auxquels il est possible d'accéder à distance, directement ou en cascade à partir du réseau administré par la collectivité. </w:t>
      </w:r>
    </w:p>
    <w:p w14:paraId="07C6B127" w14:textId="77777777" w:rsidR="00C17DE1" w:rsidRPr="00B85180" w:rsidRDefault="00C17DE1" w:rsidP="00C17DE1">
      <w:pPr>
        <w:pStyle w:val="Corpsdetexte"/>
        <w:spacing w:line="290" w:lineRule="auto"/>
        <w:ind w:left="28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On désignera par « services Internet », la mise à disposition par des serveurs locaux ou distants de moyens d’échanges et d’informations diverses : Web, messagerie, forum…</w:t>
      </w:r>
    </w:p>
    <w:p w14:paraId="6C86E7C7" w14:textId="77777777" w:rsidR="00C17DE1" w:rsidRPr="00B85180" w:rsidRDefault="00C17DE1" w:rsidP="00C17DE1">
      <w:pPr>
        <w:pStyle w:val="Corpsdetexte"/>
        <w:spacing w:line="290" w:lineRule="auto"/>
        <w:ind w:left="28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On désignera sous le terme « utilisateur », les personnes ayant accès ou utilisant les ressources informatiques et services Internet.</w:t>
      </w:r>
    </w:p>
    <w:p w14:paraId="0E76A97E" w14:textId="77777777" w:rsidR="00C17DE1" w:rsidRPr="00D0629B" w:rsidRDefault="00C17DE1" w:rsidP="00C17DE1">
      <w:pPr>
        <w:pStyle w:val="Corpsdetexte"/>
        <w:spacing w:line="290" w:lineRule="auto"/>
        <w:ind w:left="284"/>
        <w:jc w:val="both"/>
        <w:rPr>
          <w:rFonts w:ascii="Garamond" w:hAnsi="Garamond"/>
          <w:color w:val="1F3864" w:themeColor="accent1" w:themeShade="80"/>
          <w:w w:val="110"/>
          <w:sz w:val="18"/>
          <w:szCs w:val="18"/>
        </w:rPr>
      </w:pPr>
    </w:p>
    <w:p w14:paraId="79510556" w14:textId="77777777" w:rsidR="00C17DE1" w:rsidRPr="00D0629B" w:rsidRDefault="00C17DE1" w:rsidP="00C17DE1">
      <w:pPr>
        <w:pStyle w:val="Corpsdetexte"/>
        <w:spacing w:line="290" w:lineRule="auto"/>
        <w:ind w:left="284"/>
        <w:jc w:val="both"/>
        <w:rPr>
          <w:rFonts w:ascii="Garamond" w:hAnsi="Garamond"/>
          <w:color w:val="1F3864" w:themeColor="accent1" w:themeShade="80"/>
          <w:w w:val="110"/>
          <w:sz w:val="18"/>
          <w:szCs w:val="18"/>
        </w:rPr>
      </w:pPr>
    </w:p>
    <w:p w14:paraId="3446A7C8" w14:textId="77777777" w:rsidR="00C17DE1" w:rsidRPr="00B85180" w:rsidRDefault="00C17DE1" w:rsidP="00C17DE1">
      <w:pPr>
        <w:pStyle w:val="Titre1"/>
        <w:spacing w:before="57"/>
        <w:rPr>
          <w:rFonts w:ascii="Garamond" w:hAnsi="Garamond"/>
          <w:color w:val="640C62"/>
          <w:spacing w:val="11"/>
          <w:w w:val="105"/>
          <w:sz w:val="32"/>
          <w:szCs w:val="32"/>
        </w:rPr>
      </w:pPr>
      <w:r w:rsidRPr="00B85180">
        <w:rPr>
          <w:rFonts w:ascii="Garamond" w:hAnsi="Garamond"/>
          <w:color w:val="640C62"/>
          <w:spacing w:val="11"/>
          <w:w w:val="105"/>
          <w:sz w:val="32"/>
          <w:szCs w:val="32"/>
        </w:rPr>
        <w:t>Application</w:t>
      </w:r>
    </w:p>
    <w:p w14:paraId="159F8118" w14:textId="77777777" w:rsidR="00C17DE1" w:rsidRPr="00D0629B" w:rsidRDefault="00C17DE1" w:rsidP="00C17DE1">
      <w:pPr>
        <w:pStyle w:val="PoliceSaisine"/>
        <w:ind w:left="284"/>
        <w:rPr>
          <w:rFonts w:ascii="Garamond" w:hAnsi="Garamond"/>
          <w:b/>
          <w:color w:val="1F3864" w:themeColor="accent1" w:themeShade="80"/>
          <w:sz w:val="18"/>
          <w:szCs w:val="18"/>
        </w:rPr>
      </w:pPr>
    </w:p>
    <w:p w14:paraId="23283C9A" w14:textId="77777777" w:rsidR="00C17DE1" w:rsidRPr="00B85180" w:rsidRDefault="00C17DE1"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La présente charte s’applique à l’ensemble des agents de l’entité tous statuts confondus, et plus généralement à l’ensemble des personnes, permanentes ou temporaires, utilisant les moyens informatiques de l’entité ainsi que ceux auxquels il est possible d’accéder à distance directement ou en cascade à partir du réseau administré par l’entité.</w:t>
      </w:r>
    </w:p>
    <w:p w14:paraId="59A9B357" w14:textId="77777777" w:rsidR="00026DA0" w:rsidRPr="00B85180" w:rsidRDefault="00C17DE1" w:rsidP="00B8518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Elle sera annexée, à titre d’information, aux contrats de travail conclus avec les agents contractuels qui auront accès au système informatique de leur entité.</w:t>
      </w:r>
    </w:p>
    <w:p w14:paraId="5E51F0D0" w14:textId="77777777" w:rsidR="00026DA0" w:rsidRPr="00B85180" w:rsidRDefault="00026DA0" w:rsidP="00026DA0">
      <w:pPr>
        <w:pStyle w:val="Titre1"/>
        <w:spacing w:before="215"/>
        <w:ind w:left="269"/>
        <w:rPr>
          <w:rFonts w:ascii="Garamond" w:hAnsi="Garamond"/>
          <w:color w:val="1F3864" w:themeColor="accent1" w:themeShade="80"/>
          <w:spacing w:val="11"/>
          <w:w w:val="105"/>
          <w:sz w:val="32"/>
          <w:szCs w:val="32"/>
        </w:rPr>
      </w:pPr>
      <w:r w:rsidRPr="00B85180">
        <w:rPr>
          <w:rFonts w:ascii="Garamond" w:hAnsi="Garamond"/>
          <w:color w:val="640C62"/>
          <w:spacing w:val="11"/>
          <w:w w:val="105"/>
          <w:sz w:val="32"/>
          <w:szCs w:val="32"/>
        </w:rPr>
        <w:t>Accès aux ressources informatiques et services Internet</w:t>
      </w:r>
    </w:p>
    <w:p w14:paraId="08903E19" w14:textId="77777777" w:rsidR="00026DA0" w:rsidRPr="00D0629B" w:rsidRDefault="00026DA0" w:rsidP="00026DA0">
      <w:pPr>
        <w:pStyle w:val="Corpsdetexte"/>
        <w:spacing w:line="290" w:lineRule="auto"/>
        <w:ind w:left="314"/>
        <w:jc w:val="both"/>
        <w:rPr>
          <w:rFonts w:ascii="Garamond" w:hAnsi="Garamond"/>
          <w:color w:val="1F3864" w:themeColor="accent1" w:themeShade="80"/>
          <w:sz w:val="18"/>
          <w:szCs w:val="18"/>
        </w:rPr>
      </w:pPr>
    </w:p>
    <w:p w14:paraId="20AAF317" w14:textId="77777777"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Il appartient à l’utilisateur de veiller à la sécurité du matériel utilisé et à son innocuité.</w:t>
      </w:r>
    </w:p>
    <w:p w14:paraId="593C8110" w14:textId="77777777"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L’utilisateur s’engage à prendre soin du matériel et des locaux informatiques mis à sa disposition.</w:t>
      </w:r>
    </w:p>
    <w:p w14:paraId="01301623" w14:textId="77777777"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Il informe son entité de toute anomalie constatée.</w:t>
      </w:r>
    </w:p>
    <w:p w14:paraId="2CCDEF98" w14:textId="77777777"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Une anomalie peut être l’indice d’une infection par un virus ou d’un autre problème de sécurité.</w:t>
      </w:r>
    </w:p>
    <w:p w14:paraId="736D5A81" w14:textId="77777777"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Le vol ou le détournement d’un ordinateur doivent être signalés aussi rapidement que possible à son entité en fournissant le nom de l’utilisateur directement concerné, le modèle du matériel, la nature des informations contenues, la date du vol, une copie de la déclaration à la police le cas échéant, ainsi que toutes autres informations pertinentes relatives au vol.</w:t>
      </w:r>
    </w:p>
    <w:p w14:paraId="45360CB9" w14:textId="77777777" w:rsidR="001A3EEA" w:rsidRPr="00D0629B" w:rsidRDefault="001A3EEA" w:rsidP="00026DA0">
      <w:pPr>
        <w:pStyle w:val="Corpsdetexte"/>
        <w:spacing w:line="290" w:lineRule="auto"/>
        <w:ind w:left="314"/>
        <w:jc w:val="both"/>
        <w:rPr>
          <w:rFonts w:ascii="Garamond" w:hAnsi="Garamond"/>
          <w:color w:val="1F3864" w:themeColor="accent1" w:themeShade="80"/>
          <w:sz w:val="18"/>
          <w:szCs w:val="18"/>
        </w:rPr>
      </w:pPr>
    </w:p>
    <w:p w14:paraId="4592EF32" w14:textId="77777777"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L'utilisation des ressources informatiques et l’usage des services Internet ainsi que du réseau pour y accéder ne sont autorisés que </w:t>
      </w:r>
      <w:r w:rsidRPr="00B85180">
        <w:rPr>
          <w:rFonts w:ascii="Garamond" w:hAnsi="Garamond"/>
          <w:b/>
          <w:color w:val="640C62"/>
          <w:w w:val="110"/>
          <w:sz w:val="24"/>
          <w:szCs w:val="24"/>
        </w:rPr>
        <w:t>dans le cadre exclusif de l'activité professionnelle</w:t>
      </w:r>
      <w:r w:rsidRPr="00B85180">
        <w:rPr>
          <w:rFonts w:ascii="Garamond" w:hAnsi="Garamond"/>
          <w:color w:val="640C62"/>
          <w:w w:val="110"/>
          <w:sz w:val="24"/>
          <w:szCs w:val="24"/>
        </w:rPr>
        <w:t xml:space="preserve"> </w:t>
      </w:r>
      <w:r w:rsidRPr="00B85180">
        <w:rPr>
          <w:rFonts w:ascii="Garamond" w:hAnsi="Garamond"/>
          <w:color w:val="1F3864" w:themeColor="accent1" w:themeShade="80"/>
          <w:w w:val="110"/>
          <w:sz w:val="24"/>
          <w:szCs w:val="24"/>
        </w:rPr>
        <w:t>des utilisateurs conformément à la législation en vigueur.</w:t>
      </w:r>
    </w:p>
    <w:p w14:paraId="30EF30C6" w14:textId="77777777"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L'utilisation des ressources informatiques partagées de l’entité et la connexion d'un équipement sur le réseau sont en outre soumises à autorisation. Ces autorisations sont strictement personnelles et ne peuvent en aucun cas être cédées, même temporairement, à un tiers. Ces autorisations peuvent être retirées à tout moment. Toute autorisation prend fin lors de la cessation même provisoire de l'activité professionnelle qui l'a justifiée.</w:t>
      </w:r>
    </w:p>
    <w:p w14:paraId="632EED13" w14:textId="77777777"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p>
    <w:p w14:paraId="1A49E73E" w14:textId="77777777"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L’entité pourra en outre prévoir des restrictions d’accès spécifiques à son organisation : filtrage </w:t>
      </w:r>
      <w:r w:rsidRPr="00B85180">
        <w:rPr>
          <w:rFonts w:ascii="Garamond" w:hAnsi="Garamond"/>
          <w:color w:val="1F3864" w:themeColor="accent1" w:themeShade="80"/>
          <w:w w:val="110"/>
          <w:sz w:val="24"/>
          <w:szCs w:val="24"/>
        </w:rPr>
        <w:lastRenderedPageBreak/>
        <w:t>d'accès sécurisé …</w:t>
      </w:r>
    </w:p>
    <w:p w14:paraId="2038FA3C" w14:textId="77777777" w:rsidR="00026DA0" w:rsidRPr="00B85180" w:rsidRDefault="00026DA0" w:rsidP="00026DA0">
      <w:pPr>
        <w:pStyle w:val="Corpsdetexte"/>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L’utilisateur est averti que le service informatique a les moyens de contrôler l’activité Internet de chaque poste.</w:t>
      </w:r>
    </w:p>
    <w:p w14:paraId="44E498ED" w14:textId="77777777" w:rsidR="00026DA0" w:rsidRPr="00D0629B" w:rsidRDefault="00026DA0" w:rsidP="00026DA0">
      <w:pPr>
        <w:pStyle w:val="Corpsdetexte"/>
        <w:ind w:left="314"/>
        <w:jc w:val="both"/>
        <w:rPr>
          <w:rFonts w:ascii="Garamond" w:hAnsi="Garamond"/>
          <w:color w:val="1F3864" w:themeColor="accent1" w:themeShade="80"/>
          <w:w w:val="110"/>
          <w:sz w:val="18"/>
          <w:szCs w:val="18"/>
        </w:rPr>
      </w:pPr>
    </w:p>
    <w:p w14:paraId="10CBA0BB" w14:textId="77777777" w:rsidR="00026DA0" w:rsidRPr="00B85180" w:rsidRDefault="00026DA0" w:rsidP="00026DA0">
      <w:pPr>
        <w:pStyle w:val="Titre1"/>
        <w:spacing w:before="215"/>
        <w:ind w:left="269"/>
        <w:rPr>
          <w:rFonts w:ascii="Garamond" w:hAnsi="Garamond"/>
          <w:b w:val="0"/>
          <w:color w:val="640C62"/>
          <w:spacing w:val="11"/>
          <w:w w:val="105"/>
          <w:sz w:val="32"/>
          <w:szCs w:val="32"/>
        </w:rPr>
      </w:pPr>
      <w:r w:rsidRPr="00B85180">
        <w:rPr>
          <w:rFonts w:ascii="Garamond" w:hAnsi="Garamond"/>
          <w:color w:val="640C62"/>
          <w:spacing w:val="11"/>
          <w:w w:val="105"/>
          <w:sz w:val="32"/>
          <w:szCs w:val="32"/>
          <w:u w:val="single"/>
        </w:rPr>
        <w:t>Cas du télétravail</w:t>
      </w:r>
      <w:r w:rsidRPr="00B85180">
        <w:rPr>
          <w:rFonts w:ascii="Garamond" w:hAnsi="Garamond"/>
          <w:b w:val="0"/>
          <w:color w:val="640C62"/>
          <w:spacing w:val="11"/>
          <w:w w:val="105"/>
          <w:sz w:val="32"/>
          <w:szCs w:val="32"/>
        </w:rPr>
        <w:t xml:space="preserve"> : </w:t>
      </w:r>
    </w:p>
    <w:p w14:paraId="6EE1D73C" w14:textId="77777777" w:rsidR="00026DA0" w:rsidRPr="00B85180" w:rsidRDefault="00026DA0" w:rsidP="00026DA0">
      <w:pPr>
        <w:pStyle w:val="Titre1"/>
        <w:spacing w:before="215"/>
        <w:ind w:left="269"/>
        <w:rPr>
          <w:rFonts w:ascii="Garamond" w:hAnsi="Garamond"/>
          <w:b w:val="0"/>
          <w:color w:val="640C62"/>
          <w:spacing w:val="11"/>
          <w:w w:val="105"/>
          <w:sz w:val="32"/>
          <w:szCs w:val="32"/>
        </w:rPr>
      </w:pPr>
      <w:r w:rsidRPr="00B85180">
        <w:rPr>
          <w:rFonts w:ascii="Garamond" w:hAnsi="Garamond"/>
          <w:b w:val="0"/>
          <w:color w:val="640C62"/>
          <w:spacing w:val="11"/>
          <w:w w:val="105"/>
          <w:sz w:val="32"/>
          <w:szCs w:val="32"/>
          <w:u w:val="single"/>
        </w:rPr>
        <w:t>Obligations du télétravailleur</w:t>
      </w:r>
      <w:r w:rsidRPr="00B85180">
        <w:rPr>
          <w:rFonts w:ascii="Garamond" w:hAnsi="Garamond"/>
          <w:b w:val="0"/>
          <w:color w:val="640C62"/>
          <w:spacing w:val="11"/>
          <w:w w:val="105"/>
          <w:sz w:val="32"/>
          <w:szCs w:val="32"/>
        </w:rPr>
        <w:t xml:space="preserve"> : </w:t>
      </w:r>
    </w:p>
    <w:p w14:paraId="690B0691" w14:textId="77777777" w:rsidR="00026DA0" w:rsidRPr="00B85180" w:rsidRDefault="00026DA0" w:rsidP="00026DA0">
      <w:pPr>
        <w:pStyle w:val="Titre1"/>
        <w:numPr>
          <w:ilvl w:val="0"/>
          <w:numId w:val="1"/>
        </w:numPr>
        <w:spacing w:before="215"/>
        <w:rPr>
          <w:rFonts w:ascii="Garamond" w:hAnsi="Garamond"/>
          <w:b w:val="0"/>
          <w:color w:val="1F3864" w:themeColor="accent1" w:themeShade="80"/>
          <w:spacing w:val="11"/>
          <w:w w:val="105"/>
          <w:sz w:val="24"/>
          <w:szCs w:val="24"/>
        </w:rPr>
      </w:pPr>
      <w:r w:rsidRPr="00B85180">
        <w:rPr>
          <w:rFonts w:ascii="Garamond" w:hAnsi="Garamond"/>
          <w:b w:val="0"/>
          <w:color w:val="1F3864" w:themeColor="accent1" w:themeShade="80"/>
          <w:spacing w:val="11"/>
          <w:w w:val="105"/>
          <w:sz w:val="24"/>
          <w:szCs w:val="24"/>
        </w:rPr>
        <w:t>Sécurisez votre connexion internet</w:t>
      </w:r>
    </w:p>
    <w:p w14:paraId="6707C68F" w14:textId="77777777" w:rsidR="00026DA0" w:rsidRPr="00B85180" w:rsidRDefault="00026DA0" w:rsidP="00026DA0">
      <w:pPr>
        <w:pStyle w:val="Titre1"/>
        <w:spacing w:before="215"/>
        <w:ind w:left="269"/>
        <w:rPr>
          <w:rFonts w:ascii="Garamond" w:hAnsi="Garamond"/>
          <w:b w:val="0"/>
          <w:color w:val="1F3864" w:themeColor="accent1" w:themeShade="80"/>
          <w:spacing w:val="11"/>
          <w:w w:val="105"/>
          <w:sz w:val="24"/>
          <w:szCs w:val="24"/>
        </w:rPr>
      </w:pPr>
      <w:r w:rsidRPr="00B85180">
        <w:rPr>
          <w:rFonts w:ascii="Garamond" w:hAnsi="Garamond"/>
          <w:b w:val="0"/>
          <w:color w:val="1F3864" w:themeColor="accent1" w:themeShade="80"/>
          <w:spacing w:val="11"/>
          <w:w w:val="105"/>
          <w:sz w:val="24"/>
          <w:szCs w:val="24"/>
        </w:rPr>
        <w:t>Assurez-vous du bon paramétrage de votre box Internet. Vérifiez son mot de passe d'accès administrateur, changez-le s’il est faible et mettez à jour son logiciel interne. Le site web de votre opérateur (par exemple celui de Bouygues, SFR, Orange et Free), vous accompagnera dans la bonne mise en œuvre de ces étapes.</w:t>
      </w:r>
    </w:p>
    <w:p w14:paraId="30594CA5" w14:textId="77777777" w:rsidR="00026DA0" w:rsidRPr="00B85180" w:rsidRDefault="00026DA0" w:rsidP="00026DA0">
      <w:pPr>
        <w:pStyle w:val="Titre1"/>
        <w:spacing w:before="215"/>
        <w:ind w:left="269"/>
        <w:jc w:val="both"/>
        <w:rPr>
          <w:rFonts w:ascii="Garamond" w:hAnsi="Garamond"/>
          <w:b w:val="0"/>
          <w:color w:val="1F3864" w:themeColor="accent1" w:themeShade="80"/>
          <w:spacing w:val="11"/>
          <w:w w:val="105"/>
          <w:sz w:val="24"/>
          <w:szCs w:val="24"/>
        </w:rPr>
      </w:pPr>
      <w:r w:rsidRPr="00B85180">
        <w:rPr>
          <w:rFonts w:ascii="Garamond" w:hAnsi="Garamond"/>
          <w:b w:val="0"/>
          <w:color w:val="1F3864" w:themeColor="accent1" w:themeShade="80"/>
          <w:spacing w:val="11"/>
          <w:w w:val="105"/>
          <w:sz w:val="24"/>
          <w:szCs w:val="24"/>
        </w:rPr>
        <w:t>Si vous utilisez le Wi-Fi, activez l'option de chiffrement WPA2 ou WPA3 avec un mot de passe long et complexe (l'Agence nationale de la sécurité des systèmes d'information (ANSSI) recommande par exemple une vingtaine de caractères). Désactivez la fonction WPS et supprimez le Wi-Fi invité. Ne vous connectez qu'à des réseaux de confiance et évitez les accès partagés avec des tiers.</w:t>
      </w:r>
    </w:p>
    <w:p w14:paraId="6CDE109C" w14:textId="77777777" w:rsidR="00026DA0" w:rsidRPr="00B85180" w:rsidRDefault="00026DA0" w:rsidP="00026DA0">
      <w:pPr>
        <w:pStyle w:val="Titre1"/>
        <w:spacing w:before="215"/>
        <w:ind w:left="269"/>
        <w:jc w:val="both"/>
        <w:rPr>
          <w:rFonts w:ascii="Garamond" w:hAnsi="Garamond"/>
          <w:color w:val="1F3864" w:themeColor="accent1" w:themeShade="80"/>
          <w:spacing w:val="11"/>
          <w:w w:val="105"/>
          <w:sz w:val="24"/>
          <w:szCs w:val="24"/>
        </w:rPr>
      </w:pPr>
      <w:r w:rsidRPr="00B85180">
        <w:rPr>
          <w:rFonts w:ascii="Garamond" w:hAnsi="Garamond"/>
          <w:color w:val="1F3864" w:themeColor="accent1" w:themeShade="80"/>
          <w:spacing w:val="11"/>
          <w:w w:val="105"/>
          <w:sz w:val="24"/>
          <w:szCs w:val="24"/>
        </w:rPr>
        <w:t>Ne faites pas en télétravail ce que vous ne feriez pas au bureau. Ayez une utilisation responsable et vigilante de vos équipements et accès professionnels, notamment sur votre navigation web, en veillant à bien séparer les usages professionnels et les usages personnels. Vous pouvez par exemple créer des comptes distincts si vous utilisez une même application pour ces deux sphères.</w:t>
      </w:r>
    </w:p>
    <w:p w14:paraId="1E301321" w14:textId="77777777" w:rsidR="00D0629B" w:rsidRPr="00D0629B" w:rsidRDefault="00D0629B" w:rsidP="00D0629B">
      <w:pPr>
        <w:pStyle w:val="Titre1"/>
        <w:spacing w:before="215"/>
        <w:ind w:left="0"/>
        <w:jc w:val="both"/>
        <w:rPr>
          <w:rFonts w:ascii="Garamond" w:hAnsi="Garamond"/>
          <w:color w:val="1F3864" w:themeColor="accent1" w:themeShade="80"/>
          <w:spacing w:val="11"/>
          <w:w w:val="105"/>
          <w:sz w:val="18"/>
          <w:szCs w:val="18"/>
        </w:rPr>
      </w:pPr>
    </w:p>
    <w:p w14:paraId="355AA68A" w14:textId="77777777" w:rsidR="00026DA0" w:rsidRPr="00B85180" w:rsidRDefault="00026DA0" w:rsidP="00026DA0">
      <w:pPr>
        <w:shd w:val="clear" w:color="auto" w:fill="FFFFFF"/>
        <w:spacing w:before="126" w:after="108"/>
        <w:ind w:left="284"/>
        <w:jc w:val="both"/>
        <w:outlineLvl w:val="1"/>
        <w:rPr>
          <w:rFonts w:ascii="Garamond" w:eastAsia="Times New Roman" w:hAnsi="Garamond" w:cs="Arial"/>
          <w:b/>
          <w:bCs/>
          <w:color w:val="640C62"/>
          <w:spacing w:val="-6"/>
          <w:sz w:val="24"/>
          <w:szCs w:val="24"/>
        </w:rPr>
      </w:pPr>
      <w:r w:rsidRPr="00B85180">
        <w:rPr>
          <w:rFonts w:ascii="Garamond" w:eastAsia="Times New Roman" w:hAnsi="Garamond" w:cs="Arial"/>
          <w:b/>
          <w:bCs/>
          <w:color w:val="640C62"/>
          <w:spacing w:val="-6"/>
          <w:sz w:val="24"/>
          <w:szCs w:val="24"/>
          <w:u w:val="single"/>
        </w:rPr>
        <w:t>Restitution de l'ordinateur professionnel lors d'un arrêt maladie</w:t>
      </w:r>
      <w:r w:rsidR="00ED69E1" w:rsidRPr="00B85180">
        <w:rPr>
          <w:rFonts w:ascii="Garamond" w:eastAsia="Times New Roman" w:hAnsi="Garamond" w:cs="Arial"/>
          <w:b/>
          <w:bCs/>
          <w:color w:val="640C62"/>
          <w:spacing w:val="-6"/>
          <w:sz w:val="24"/>
          <w:szCs w:val="24"/>
        </w:rPr>
        <w:t xml:space="preserve"> : </w:t>
      </w:r>
    </w:p>
    <w:p w14:paraId="71B3D5E5" w14:textId="77777777" w:rsidR="00026DA0" w:rsidRPr="00B85180" w:rsidRDefault="00026DA0" w:rsidP="00026DA0">
      <w:pPr>
        <w:shd w:val="clear" w:color="auto" w:fill="FFFFFF"/>
        <w:spacing w:before="120" w:after="120"/>
        <w:ind w:left="284"/>
        <w:jc w:val="both"/>
        <w:rPr>
          <w:rFonts w:ascii="Garamond" w:eastAsia="Times New Roman" w:hAnsi="Garamond" w:cs="Arial"/>
          <w:color w:val="1F3864" w:themeColor="accent1" w:themeShade="80"/>
          <w:spacing w:val="-6"/>
          <w:sz w:val="24"/>
          <w:szCs w:val="24"/>
        </w:rPr>
      </w:pPr>
      <w:r w:rsidRPr="00B85180">
        <w:rPr>
          <w:rFonts w:ascii="Garamond" w:eastAsia="Times New Roman" w:hAnsi="Garamond" w:cs="Arial"/>
          <w:color w:val="1F3864" w:themeColor="accent1" w:themeShade="80"/>
          <w:spacing w:val="-6"/>
          <w:sz w:val="24"/>
          <w:szCs w:val="24"/>
        </w:rPr>
        <w:t>L’agent en </w:t>
      </w:r>
      <w:hyperlink r:id="rId12" w:tgtFrame="_self" w:history="1">
        <w:r w:rsidRPr="00B85180">
          <w:rPr>
            <w:rFonts w:ascii="Garamond" w:eastAsia="Times New Roman" w:hAnsi="Garamond" w:cs="Arial"/>
            <w:color w:val="1F3864" w:themeColor="accent1" w:themeShade="80"/>
            <w:spacing w:val="-6"/>
            <w:sz w:val="24"/>
            <w:szCs w:val="24"/>
            <w:u w:val="single"/>
          </w:rPr>
          <w:t>arrêt maladie</w:t>
        </w:r>
      </w:hyperlink>
      <w:r w:rsidRPr="00B85180">
        <w:rPr>
          <w:rFonts w:ascii="Garamond" w:eastAsia="Times New Roman" w:hAnsi="Garamond" w:cs="Arial"/>
          <w:color w:val="1F3864" w:themeColor="accent1" w:themeShade="80"/>
          <w:spacing w:val="-6"/>
          <w:sz w:val="24"/>
          <w:szCs w:val="24"/>
        </w:rPr>
        <w:t> doit restituer à son employeur son </w:t>
      </w:r>
      <w:hyperlink r:id="rId13" w:tgtFrame="_self" w:history="1">
        <w:r w:rsidRPr="00B85180">
          <w:rPr>
            <w:rFonts w:ascii="Garamond" w:eastAsia="Times New Roman" w:hAnsi="Garamond" w:cs="Arial"/>
            <w:color w:val="1F3864" w:themeColor="accent1" w:themeShade="80"/>
            <w:spacing w:val="-6"/>
            <w:sz w:val="24"/>
            <w:szCs w:val="24"/>
            <w:u w:val="single"/>
          </w:rPr>
          <w:t>ordinateur de fonction</w:t>
        </w:r>
      </w:hyperlink>
      <w:r w:rsidRPr="00B85180">
        <w:rPr>
          <w:rFonts w:ascii="Garamond" w:eastAsia="Times New Roman" w:hAnsi="Garamond" w:cs="Arial"/>
          <w:color w:val="1F3864" w:themeColor="accent1" w:themeShade="80"/>
          <w:spacing w:val="-6"/>
          <w:sz w:val="24"/>
          <w:szCs w:val="24"/>
        </w:rPr>
        <w:t> ainsi que toutes les informations indispensables à la bonne marche de la collectivité ou de l’EPCI , y compris les mots de passe indispensable</w:t>
      </w:r>
      <w:r w:rsidR="00133152">
        <w:rPr>
          <w:rFonts w:ascii="Garamond" w:eastAsia="Times New Roman" w:hAnsi="Garamond" w:cs="Arial"/>
          <w:color w:val="1F3864" w:themeColor="accent1" w:themeShade="80"/>
          <w:spacing w:val="-6"/>
          <w:sz w:val="24"/>
          <w:szCs w:val="24"/>
        </w:rPr>
        <w:t>s</w:t>
      </w:r>
      <w:r w:rsidRPr="00B85180">
        <w:rPr>
          <w:rFonts w:ascii="Garamond" w:eastAsia="Times New Roman" w:hAnsi="Garamond" w:cs="Arial"/>
          <w:color w:val="1F3864" w:themeColor="accent1" w:themeShade="80"/>
          <w:spacing w:val="-6"/>
          <w:sz w:val="24"/>
          <w:szCs w:val="24"/>
        </w:rPr>
        <w:t xml:space="preserve"> au bon fonctionnement. </w:t>
      </w:r>
    </w:p>
    <w:p w14:paraId="1B21A343" w14:textId="77777777" w:rsidR="00B85180" w:rsidRPr="00B85180" w:rsidRDefault="00ED69E1" w:rsidP="00D0629B">
      <w:pPr>
        <w:shd w:val="clear" w:color="auto" w:fill="FFFFFF"/>
        <w:spacing w:before="120" w:after="120"/>
        <w:ind w:left="284"/>
        <w:jc w:val="both"/>
        <w:rPr>
          <w:rFonts w:ascii="Garamond" w:eastAsia="Times New Roman" w:hAnsi="Garamond" w:cs="Arial"/>
          <w:color w:val="640C62"/>
          <w:spacing w:val="-6"/>
          <w:sz w:val="24"/>
          <w:szCs w:val="24"/>
        </w:rPr>
      </w:pPr>
      <w:r w:rsidRPr="00B85180">
        <w:rPr>
          <w:rFonts w:ascii="Garamond" w:eastAsia="Times New Roman" w:hAnsi="Garamond" w:cs="Arial"/>
          <w:b/>
          <w:color w:val="640C62"/>
          <w:spacing w:val="-6"/>
          <w:sz w:val="24"/>
          <w:szCs w:val="24"/>
          <w:u w:val="single"/>
        </w:rPr>
        <w:t xml:space="preserve">Restitution du matériel </w:t>
      </w:r>
      <w:r w:rsidR="004B50E7" w:rsidRPr="00B85180">
        <w:rPr>
          <w:rFonts w:ascii="Garamond" w:eastAsia="Times New Roman" w:hAnsi="Garamond" w:cs="Arial"/>
          <w:b/>
          <w:color w:val="640C62"/>
          <w:spacing w:val="-6"/>
          <w:sz w:val="24"/>
          <w:szCs w:val="24"/>
          <w:u w:val="single"/>
        </w:rPr>
        <w:t xml:space="preserve">utilisé </w:t>
      </w:r>
      <w:r w:rsidRPr="00B85180">
        <w:rPr>
          <w:rFonts w:ascii="Garamond" w:eastAsia="Times New Roman" w:hAnsi="Garamond" w:cs="Arial"/>
          <w:b/>
          <w:color w:val="640C62"/>
          <w:spacing w:val="-6"/>
          <w:sz w:val="24"/>
          <w:szCs w:val="24"/>
          <w:u w:val="single"/>
        </w:rPr>
        <w:t>uniquement en télétravail</w:t>
      </w:r>
      <w:r w:rsidRPr="00B85180">
        <w:rPr>
          <w:rFonts w:ascii="Garamond" w:eastAsia="Times New Roman" w:hAnsi="Garamond" w:cs="Arial"/>
          <w:b/>
          <w:color w:val="640C62"/>
          <w:spacing w:val="-6"/>
          <w:sz w:val="24"/>
          <w:szCs w:val="24"/>
        </w:rPr>
        <w:t> </w:t>
      </w:r>
      <w:r w:rsidRPr="00B85180">
        <w:rPr>
          <w:rFonts w:ascii="Garamond" w:eastAsia="Times New Roman" w:hAnsi="Garamond" w:cs="Arial"/>
          <w:color w:val="640C62"/>
          <w:spacing w:val="-6"/>
          <w:sz w:val="24"/>
          <w:szCs w:val="24"/>
        </w:rPr>
        <w:t xml:space="preserve">: </w:t>
      </w:r>
    </w:p>
    <w:p w14:paraId="7480F88F" w14:textId="77777777" w:rsidR="00D0629B" w:rsidRPr="00B85180" w:rsidRDefault="00B85180" w:rsidP="00D0629B">
      <w:pPr>
        <w:shd w:val="clear" w:color="auto" w:fill="FFFFFF"/>
        <w:spacing w:before="120" w:after="120"/>
        <w:ind w:left="284"/>
        <w:jc w:val="both"/>
        <w:rPr>
          <w:rFonts w:ascii="Garamond" w:eastAsia="Times New Roman" w:hAnsi="Garamond" w:cs="Arial"/>
          <w:color w:val="1F3864" w:themeColor="accent1" w:themeShade="80"/>
          <w:spacing w:val="-6"/>
          <w:sz w:val="24"/>
          <w:szCs w:val="24"/>
        </w:rPr>
      </w:pPr>
      <w:r>
        <w:rPr>
          <w:rFonts w:ascii="Garamond" w:eastAsia="Times New Roman" w:hAnsi="Garamond" w:cs="Arial"/>
          <w:color w:val="1F3864" w:themeColor="accent1" w:themeShade="80"/>
          <w:spacing w:val="-6"/>
          <w:sz w:val="24"/>
          <w:szCs w:val="24"/>
        </w:rPr>
        <w:t>E</w:t>
      </w:r>
      <w:r w:rsidR="004B50E7" w:rsidRPr="00B85180">
        <w:rPr>
          <w:rFonts w:ascii="Garamond" w:eastAsia="Times New Roman" w:hAnsi="Garamond" w:cs="Arial"/>
          <w:color w:val="1F3864" w:themeColor="accent1" w:themeShade="80"/>
          <w:spacing w:val="-6"/>
          <w:sz w:val="24"/>
          <w:szCs w:val="24"/>
        </w:rPr>
        <w:t>n cas de fin de période de télétravail, l’agent doit restituer à son employeur le matériel mis à disposition.</w:t>
      </w:r>
    </w:p>
    <w:p w14:paraId="12CC8122" w14:textId="77777777" w:rsidR="00B85180" w:rsidRDefault="00B85180" w:rsidP="004B50E7">
      <w:pPr>
        <w:shd w:val="clear" w:color="auto" w:fill="FFFFFF"/>
        <w:spacing w:before="120" w:after="120"/>
        <w:ind w:left="284"/>
        <w:jc w:val="both"/>
        <w:rPr>
          <w:rFonts w:ascii="Garamond" w:hAnsi="Garamond"/>
          <w:b/>
          <w:color w:val="1F3864" w:themeColor="accent1" w:themeShade="80"/>
          <w:spacing w:val="11"/>
          <w:w w:val="105"/>
          <w:sz w:val="24"/>
          <w:szCs w:val="24"/>
          <w:u w:val="single"/>
        </w:rPr>
      </w:pPr>
    </w:p>
    <w:p w14:paraId="4A82C081" w14:textId="77777777" w:rsidR="00026DA0" w:rsidRPr="00B85180" w:rsidRDefault="00026DA0" w:rsidP="004B50E7">
      <w:pPr>
        <w:shd w:val="clear" w:color="auto" w:fill="FFFFFF"/>
        <w:spacing w:before="120" w:after="120"/>
        <w:ind w:left="284"/>
        <w:jc w:val="both"/>
        <w:rPr>
          <w:rFonts w:ascii="Garamond" w:hAnsi="Garamond"/>
          <w:b/>
          <w:color w:val="640C62"/>
          <w:spacing w:val="11"/>
          <w:w w:val="105"/>
          <w:sz w:val="32"/>
          <w:szCs w:val="32"/>
          <w:u w:val="single"/>
        </w:rPr>
      </w:pPr>
      <w:r w:rsidRPr="00B85180">
        <w:rPr>
          <w:rFonts w:ascii="Garamond" w:hAnsi="Garamond"/>
          <w:b/>
          <w:color w:val="640C62"/>
          <w:spacing w:val="11"/>
          <w:w w:val="105"/>
          <w:sz w:val="32"/>
          <w:szCs w:val="32"/>
          <w:u w:val="single"/>
        </w:rPr>
        <w:t>Règles d’utilisation, de sécurité et de bon usage</w:t>
      </w:r>
    </w:p>
    <w:p w14:paraId="151FF5D3" w14:textId="77777777" w:rsidR="00026DA0" w:rsidRPr="00D0629B" w:rsidRDefault="00026DA0" w:rsidP="00026DA0">
      <w:pPr>
        <w:pStyle w:val="Corpsdetexte"/>
        <w:spacing w:line="290" w:lineRule="auto"/>
        <w:ind w:left="314"/>
        <w:jc w:val="both"/>
        <w:rPr>
          <w:rFonts w:ascii="Garamond" w:eastAsia="Tahoma" w:hAnsi="Garamond" w:cs="Tahoma"/>
          <w:b/>
          <w:bCs/>
          <w:color w:val="1F3864" w:themeColor="accent1" w:themeShade="80"/>
          <w:spacing w:val="11"/>
          <w:w w:val="105"/>
          <w:sz w:val="18"/>
          <w:szCs w:val="18"/>
        </w:rPr>
      </w:pPr>
    </w:p>
    <w:p w14:paraId="062654C8" w14:textId="77777777"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Tout utilisateur est responsable de l’usage des ressources informatiques et du réseau auxquels il a accès. Il a aussi la charge, à son niveau, de contribuer à la sécurité générale et aussi à celle de son entité.</w:t>
      </w:r>
    </w:p>
    <w:p w14:paraId="078F27D2" w14:textId="77777777"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L'utilisation de ces ressources doit être rationnelle et loyale afin d’en éviter la saturation ou leur détournement à des fins personnelles.</w:t>
      </w:r>
    </w:p>
    <w:p w14:paraId="19F74862" w14:textId="77777777" w:rsidR="00026DA0" w:rsidRPr="00D0629B" w:rsidRDefault="00026DA0" w:rsidP="00026DA0">
      <w:pPr>
        <w:pStyle w:val="Corpsdetexte"/>
        <w:spacing w:line="290" w:lineRule="auto"/>
        <w:ind w:left="314"/>
        <w:jc w:val="both"/>
        <w:rPr>
          <w:rFonts w:ascii="Garamond" w:hAnsi="Garamond"/>
          <w:color w:val="1F3864" w:themeColor="accent1" w:themeShade="80"/>
          <w:w w:val="110"/>
          <w:sz w:val="18"/>
          <w:szCs w:val="18"/>
        </w:rPr>
      </w:pPr>
    </w:p>
    <w:p w14:paraId="3EA087B5" w14:textId="77777777" w:rsidR="00026DA0" w:rsidRPr="00B85180" w:rsidRDefault="00026DA0" w:rsidP="00026DA0">
      <w:pPr>
        <w:pStyle w:val="Corpsdetexte"/>
        <w:spacing w:line="290" w:lineRule="auto"/>
        <w:ind w:left="314"/>
        <w:jc w:val="both"/>
        <w:rPr>
          <w:rFonts w:ascii="Garamond" w:hAnsi="Garamond"/>
          <w:b/>
          <w:color w:val="640C62"/>
          <w:w w:val="110"/>
          <w:sz w:val="24"/>
          <w:szCs w:val="24"/>
        </w:rPr>
      </w:pPr>
      <w:r w:rsidRPr="00B85180">
        <w:rPr>
          <w:rFonts w:ascii="Garamond" w:hAnsi="Garamond"/>
          <w:b/>
          <w:color w:val="640C62"/>
          <w:w w:val="110"/>
          <w:sz w:val="24"/>
          <w:szCs w:val="24"/>
        </w:rPr>
        <w:t>En particulier :</w:t>
      </w:r>
    </w:p>
    <w:p w14:paraId="2F82F5C2" w14:textId="77777777"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appliquer les recommandations de sécurité de l’entité à laquelle il appartient,</w:t>
      </w:r>
    </w:p>
    <w:p w14:paraId="4E1AE67F" w14:textId="77777777"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assurer la protection de ses informations et il est responsable des droits qu'il donne aux autres utilisateurs, il lui appartient de protéger ses données en utilisant les différents </w:t>
      </w:r>
      <w:r w:rsidRPr="00B85180">
        <w:rPr>
          <w:rFonts w:ascii="Garamond" w:hAnsi="Garamond"/>
          <w:color w:val="1F3864" w:themeColor="accent1" w:themeShade="80"/>
          <w:w w:val="110"/>
          <w:sz w:val="24"/>
          <w:szCs w:val="24"/>
        </w:rPr>
        <w:lastRenderedPageBreak/>
        <w:t>moyens de sauvegarde individuels ou mis à sa disposition,</w:t>
      </w:r>
    </w:p>
    <w:p w14:paraId="790979DD" w14:textId="77777777"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signaler toute tentative de violation de son compte et, de façon générale, toute anomalie qu'il peut constater,</w:t>
      </w:r>
    </w:p>
    <w:p w14:paraId="7B950A6B" w14:textId="77777777"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suivre les règles en vigueur au sein de l’entité pour toute installation de logiciel,</w:t>
      </w:r>
    </w:p>
    <w:p w14:paraId="1FBDA3E2" w14:textId="77777777"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choisit des mots de passe sûrs, gardés secrets et en aucun cas ne doit les communiquer à des tiers,</w:t>
      </w:r>
    </w:p>
    <w:p w14:paraId="4944D610" w14:textId="77777777"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s'engage à ne pas mettre à la disposition d'utilisateurs non autorisés un accès aux systèmes ou aux réseaux, à travers des matériels dont il a l'usage,</w:t>
      </w:r>
    </w:p>
    <w:p w14:paraId="70D51028" w14:textId="77777777"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ne doit pas utiliser ou essayer d'utiliser des comptes autres que le sien ou de masquer sa véritable identité,</w:t>
      </w:r>
    </w:p>
    <w:p w14:paraId="38D9C166" w14:textId="77777777"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ne doit pas tenter de lire, modifier, copier ou détruire des données autres que celles qui lui appartiennent en propre, directement ou indirectement. En particulier, il ne doit pas modifier le ou les fichiers contenant des informations comptables ou d'identification,</w:t>
      </w:r>
    </w:p>
    <w:p w14:paraId="14DD2B11" w14:textId="77777777"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ne doit pas quitter son poste de travail sans se déconnecter en laissant des ressources ou services accessibles.</w:t>
      </w:r>
    </w:p>
    <w:p w14:paraId="03C9E9D2" w14:textId="77777777" w:rsidR="00026DA0" w:rsidRPr="00D0629B" w:rsidRDefault="00026DA0" w:rsidP="00026DA0">
      <w:pPr>
        <w:pStyle w:val="Corpsdetexte"/>
        <w:spacing w:line="290" w:lineRule="auto"/>
        <w:ind w:left="1034"/>
        <w:jc w:val="both"/>
        <w:rPr>
          <w:rFonts w:ascii="Garamond" w:hAnsi="Garamond"/>
          <w:color w:val="1F3864" w:themeColor="accent1" w:themeShade="80"/>
          <w:w w:val="110"/>
          <w:sz w:val="18"/>
          <w:szCs w:val="18"/>
        </w:rPr>
      </w:pPr>
    </w:p>
    <w:p w14:paraId="741BCB11" w14:textId="77777777" w:rsidR="00026DA0" w:rsidRPr="00D0629B" w:rsidRDefault="00026DA0" w:rsidP="00026DA0">
      <w:pPr>
        <w:pStyle w:val="Corpsdetexte"/>
        <w:spacing w:line="290" w:lineRule="auto"/>
        <w:ind w:left="1034"/>
        <w:jc w:val="both"/>
        <w:rPr>
          <w:rFonts w:ascii="Garamond" w:hAnsi="Garamond"/>
          <w:color w:val="1F3864" w:themeColor="accent1" w:themeShade="80"/>
          <w:w w:val="110"/>
          <w:sz w:val="18"/>
          <w:szCs w:val="18"/>
        </w:rPr>
      </w:pPr>
    </w:p>
    <w:p w14:paraId="694A4AB4" w14:textId="77777777" w:rsidR="00026DA0" w:rsidRPr="0026233D" w:rsidRDefault="00026DA0" w:rsidP="00026DA0">
      <w:pPr>
        <w:pStyle w:val="Titre1"/>
        <w:spacing w:before="57"/>
        <w:ind w:right="-2"/>
        <w:rPr>
          <w:rFonts w:ascii="Garamond" w:hAnsi="Garamond"/>
          <w:color w:val="640C62"/>
          <w:spacing w:val="12"/>
          <w:w w:val="105"/>
          <w:sz w:val="32"/>
          <w:szCs w:val="32"/>
          <w:u w:val="single"/>
        </w:rPr>
      </w:pPr>
      <w:r w:rsidRPr="0026233D">
        <w:rPr>
          <w:rFonts w:ascii="Garamond" w:hAnsi="Garamond"/>
          <w:color w:val="640C62"/>
          <w:spacing w:val="12"/>
          <w:w w:val="105"/>
          <w:sz w:val="32"/>
          <w:szCs w:val="32"/>
          <w:u w:val="single"/>
        </w:rPr>
        <w:t>Conditions de confidentialité</w:t>
      </w:r>
    </w:p>
    <w:p w14:paraId="6220BB39" w14:textId="77777777" w:rsidR="00026DA0" w:rsidRPr="00D0629B" w:rsidRDefault="00026DA0" w:rsidP="00026DA0">
      <w:pPr>
        <w:pStyle w:val="Titre1"/>
        <w:spacing w:before="57"/>
        <w:ind w:right="-2"/>
        <w:rPr>
          <w:rFonts w:ascii="Garamond" w:hAnsi="Garamond"/>
          <w:color w:val="1F3864" w:themeColor="accent1" w:themeShade="80"/>
          <w:sz w:val="18"/>
          <w:szCs w:val="18"/>
        </w:rPr>
      </w:pPr>
    </w:p>
    <w:p w14:paraId="1CBB5FC3" w14:textId="77777777"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L'accès par les utilisateurs aux informations et documents conservés sur les systèmes informatiques doit être limité à ceux qui leur sont propres, et ceux qui sont publics ou partagés. En particulier, il est interdit de prendre connaissance d'informations détenues par d'autres utilisateurs, quand bien même ceux-ci ne les auraient pas explicitement protégées. </w:t>
      </w:r>
    </w:p>
    <w:p w14:paraId="5B557E73" w14:textId="77777777"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Cette règle s'applique également aux conversations privées de type courrier électronique dont l'utilisateur n'est destinataire ni directement, ni en copie. Si, dans l'accomplissement de son travail, l'utilisateur est amené à constituer des fichiers tombant sous le coup de la loi Informatique et Libertés, il devra auparavant en avoir fait la demande à la CNIL en concertation avec le responsable informatique et en avoir reçu l'autorisation. Il est rappelé que cette autorisation n'est valable que pour le traitement défini dans la demande et pas pour le fichier lui- même.</w:t>
      </w:r>
    </w:p>
    <w:p w14:paraId="79E0EDF8" w14:textId="77777777" w:rsidR="00026DA0" w:rsidRPr="00D0629B" w:rsidRDefault="00026DA0" w:rsidP="00026DA0">
      <w:pPr>
        <w:pStyle w:val="PoliceSaisine"/>
        <w:spacing w:before="190"/>
        <w:ind w:left="284" w:right="-2"/>
        <w:rPr>
          <w:rFonts w:ascii="Garamond" w:eastAsia="Cambria" w:hAnsi="Garamond" w:cs="Cambria"/>
          <w:color w:val="1F3864" w:themeColor="accent1" w:themeShade="80"/>
          <w:spacing w:val="9"/>
          <w:w w:val="110"/>
          <w:sz w:val="18"/>
          <w:szCs w:val="18"/>
          <w:lang w:eastAsia="en-US"/>
        </w:rPr>
      </w:pPr>
    </w:p>
    <w:p w14:paraId="45164E63" w14:textId="77777777" w:rsidR="00026DA0" w:rsidRPr="0026233D" w:rsidRDefault="00026DA0" w:rsidP="00026DA0">
      <w:pPr>
        <w:pStyle w:val="Titre1"/>
        <w:spacing w:before="57"/>
        <w:ind w:right="-2"/>
        <w:rPr>
          <w:rFonts w:ascii="Garamond" w:hAnsi="Garamond"/>
          <w:color w:val="640C62"/>
          <w:spacing w:val="12"/>
          <w:w w:val="105"/>
          <w:sz w:val="32"/>
          <w:szCs w:val="32"/>
          <w:u w:val="single"/>
        </w:rPr>
      </w:pPr>
      <w:r w:rsidRPr="0026233D">
        <w:rPr>
          <w:rFonts w:ascii="Garamond" w:hAnsi="Garamond"/>
          <w:color w:val="640C62"/>
          <w:spacing w:val="12"/>
          <w:w w:val="105"/>
          <w:sz w:val="32"/>
          <w:szCs w:val="32"/>
          <w:u w:val="single"/>
        </w:rPr>
        <w:t>Respect de la législation concernant les logiciels</w:t>
      </w:r>
    </w:p>
    <w:p w14:paraId="03C9F938" w14:textId="77777777"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Il est strictement interdit d'effectuer des copies de logiciels commerciaux pour quelque usage que ce soit, hormis une copie de sauvegarde dans les conditions prévues par le code de la propriété intellectuelle. Ces dernières ne peuvent être effectuées que par la personne habilitée à cette fin par le responsable de l’entité.</w:t>
      </w:r>
    </w:p>
    <w:p w14:paraId="766A973B" w14:textId="77777777"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Par ailleurs l'utilisateur ne doit pas installer de logiciels à caractère ludique, ni contourner les restrictions d’utilisation d’un logiciel.</w:t>
      </w:r>
    </w:p>
    <w:p w14:paraId="7238B3FB" w14:textId="77777777" w:rsidR="00026DA0" w:rsidRPr="00D0629B" w:rsidRDefault="00026DA0" w:rsidP="00026DA0">
      <w:pPr>
        <w:pStyle w:val="PoliceSaisine"/>
        <w:ind w:left="284" w:right="-2"/>
        <w:rPr>
          <w:rFonts w:ascii="Garamond" w:hAnsi="Garamond"/>
          <w:b/>
          <w:bCs/>
          <w:color w:val="1F3864" w:themeColor="accent1" w:themeShade="80"/>
          <w:sz w:val="18"/>
          <w:szCs w:val="18"/>
          <w:lang w:bidi="en-US"/>
        </w:rPr>
      </w:pPr>
    </w:p>
    <w:p w14:paraId="045DA6A3" w14:textId="77777777" w:rsidR="00026DA0" w:rsidRPr="0026233D" w:rsidRDefault="00026DA0" w:rsidP="00026DA0">
      <w:pPr>
        <w:pStyle w:val="PoliceSaisine"/>
        <w:ind w:left="284" w:right="-2"/>
        <w:rPr>
          <w:rFonts w:ascii="Garamond" w:hAnsi="Garamond" w:cs="Tahoma"/>
          <w:b/>
          <w:bCs/>
          <w:color w:val="640C62"/>
          <w:sz w:val="32"/>
          <w:szCs w:val="32"/>
          <w:u w:val="single"/>
          <w:lang w:bidi="en-US"/>
        </w:rPr>
      </w:pPr>
      <w:r w:rsidRPr="0026233D">
        <w:rPr>
          <w:rFonts w:ascii="Garamond" w:hAnsi="Garamond" w:cs="Tahoma"/>
          <w:b/>
          <w:bCs/>
          <w:color w:val="640C62"/>
          <w:sz w:val="32"/>
          <w:szCs w:val="32"/>
          <w:u w:val="single"/>
          <w:lang w:bidi="en-US"/>
        </w:rPr>
        <w:t>Préservation de l'intégrité des systèmes informatiques</w:t>
      </w:r>
    </w:p>
    <w:p w14:paraId="17CE77D6" w14:textId="77777777"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L'utilisateur s'engage à ne pas apporter volontairement des perturbations au bon fonctionnement des systèmes informatiques et des réseaux que ce soit par des manipulations anormales du matériel, ou par l'introduction de logiciels parasites connus </w:t>
      </w:r>
      <w:r w:rsidRPr="0026233D">
        <w:rPr>
          <w:rFonts w:ascii="Garamond" w:eastAsia="Cambria" w:hAnsi="Garamond" w:cs="Cambria"/>
          <w:color w:val="1F3864" w:themeColor="accent1" w:themeShade="80"/>
          <w:spacing w:val="9"/>
          <w:w w:val="110"/>
          <w:sz w:val="24"/>
          <w:szCs w:val="24"/>
          <w:lang w:eastAsia="en-US"/>
        </w:rPr>
        <w:lastRenderedPageBreak/>
        <w:t>sous le nom générique de virus, chevaux de Troie, bombes logiques... Tout travail de recherche ou autre, risquant de conduire à la violation de la règle définie dans le paragraphe précédent, ne pourra être accompli qu'avec l'autorisation du responsable de l’entité et dans le strict respect des règles qui auront alors été définies.</w:t>
      </w:r>
    </w:p>
    <w:p w14:paraId="66D7FE31" w14:textId="77777777" w:rsidR="00026DA0" w:rsidRPr="00D0629B" w:rsidRDefault="00026DA0" w:rsidP="00026DA0">
      <w:pPr>
        <w:pStyle w:val="Corpsdetexte"/>
        <w:spacing w:line="290" w:lineRule="auto"/>
        <w:ind w:left="1034"/>
        <w:jc w:val="both"/>
        <w:rPr>
          <w:rFonts w:ascii="Garamond" w:hAnsi="Garamond"/>
          <w:color w:val="1F3864" w:themeColor="accent1" w:themeShade="80"/>
          <w:w w:val="110"/>
          <w:sz w:val="18"/>
          <w:szCs w:val="18"/>
        </w:rPr>
      </w:pPr>
    </w:p>
    <w:p w14:paraId="073F9983" w14:textId="77777777" w:rsidR="00026DA0" w:rsidRPr="00D0629B" w:rsidRDefault="00026DA0" w:rsidP="00026DA0">
      <w:pPr>
        <w:pStyle w:val="PoliceSaisine"/>
        <w:rPr>
          <w:rFonts w:ascii="Garamond" w:hAnsi="Garamond" w:cs="Tahoma"/>
          <w:b/>
          <w:bCs/>
          <w:color w:val="1F3864" w:themeColor="accent1" w:themeShade="80"/>
          <w:sz w:val="18"/>
          <w:szCs w:val="18"/>
          <w:lang w:bidi="en-US"/>
        </w:rPr>
      </w:pPr>
    </w:p>
    <w:p w14:paraId="2DF0E5CC" w14:textId="77777777" w:rsidR="00026DA0" w:rsidRPr="0026233D" w:rsidRDefault="00026DA0" w:rsidP="00026DA0">
      <w:pPr>
        <w:pStyle w:val="PoliceSaisine"/>
        <w:ind w:left="284" w:right="-2"/>
        <w:rPr>
          <w:rFonts w:ascii="Garamond" w:hAnsi="Garamond" w:cs="Tahoma"/>
          <w:b/>
          <w:bCs/>
          <w:color w:val="640C62"/>
          <w:sz w:val="32"/>
          <w:szCs w:val="32"/>
          <w:u w:val="single"/>
          <w:lang w:bidi="en-US"/>
        </w:rPr>
      </w:pPr>
      <w:r w:rsidRPr="0026233D">
        <w:rPr>
          <w:rFonts w:ascii="Garamond" w:hAnsi="Garamond" w:cs="Tahoma"/>
          <w:b/>
          <w:bCs/>
          <w:color w:val="640C62"/>
          <w:sz w:val="32"/>
          <w:szCs w:val="32"/>
          <w:u w:val="single"/>
          <w:lang w:bidi="en-US"/>
        </w:rPr>
        <w:t>Usage des services Internet (Web, messagerie, forum…)</w:t>
      </w:r>
    </w:p>
    <w:p w14:paraId="0DAC8739" w14:textId="77777777" w:rsidR="00026DA0" w:rsidRPr="00D0629B" w:rsidRDefault="00026DA0" w:rsidP="00026DA0">
      <w:pPr>
        <w:pStyle w:val="PoliceSaisine"/>
        <w:ind w:left="284" w:right="-2"/>
        <w:rPr>
          <w:rFonts w:ascii="Garamond" w:hAnsi="Garamond"/>
          <w:color w:val="1F3864" w:themeColor="accent1" w:themeShade="80"/>
          <w:sz w:val="18"/>
          <w:szCs w:val="18"/>
          <w:lang w:bidi="en-US"/>
        </w:rPr>
      </w:pPr>
    </w:p>
    <w:p w14:paraId="2ECC4D74" w14:textId="77777777"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L’utilisateur doit faire usage des services Internet dans le cadre exclusif de ses activités professionnelles et dans le respect de principes généraux et des règles propres aux divers sites qui les proposent ainsi que dans le respect de la législation en vigueur.</w:t>
      </w:r>
    </w:p>
    <w:p w14:paraId="6EC43A5F" w14:textId="77777777" w:rsidR="00026DA0" w:rsidRPr="00D0629B" w:rsidRDefault="00026DA0" w:rsidP="00026DA0">
      <w:pPr>
        <w:pStyle w:val="PoliceSaisine"/>
        <w:spacing w:before="190"/>
        <w:ind w:left="284" w:right="-2"/>
        <w:rPr>
          <w:rFonts w:ascii="Garamond" w:eastAsia="Cambria" w:hAnsi="Garamond" w:cs="Cambria"/>
          <w:color w:val="1F3864" w:themeColor="accent1" w:themeShade="80"/>
          <w:spacing w:val="9"/>
          <w:w w:val="110"/>
          <w:sz w:val="18"/>
          <w:szCs w:val="18"/>
          <w:lang w:eastAsia="en-US"/>
        </w:rPr>
      </w:pPr>
    </w:p>
    <w:p w14:paraId="7900498A" w14:textId="77777777" w:rsidR="00026DA0" w:rsidRPr="0026233D" w:rsidRDefault="00026DA0" w:rsidP="00026DA0">
      <w:pPr>
        <w:pStyle w:val="PoliceSaisine"/>
        <w:spacing w:before="190"/>
        <w:ind w:left="284" w:right="-2"/>
        <w:rPr>
          <w:rFonts w:ascii="Garamond" w:eastAsia="Cambria" w:hAnsi="Garamond" w:cs="Cambria"/>
          <w:b/>
          <w:color w:val="640C62"/>
          <w:spacing w:val="9"/>
          <w:w w:val="110"/>
          <w:sz w:val="24"/>
          <w:szCs w:val="24"/>
          <w:u w:val="single"/>
          <w:lang w:eastAsia="en-US"/>
        </w:rPr>
      </w:pPr>
      <w:r w:rsidRPr="0026233D">
        <w:rPr>
          <w:rFonts w:ascii="Garamond" w:eastAsia="Cambria" w:hAnsi="Garamond" w:cs="Cambria"/>
          <w:b/>
          <w:color w:val="640C62"/>
          <w:spacing w:val="9"/>
          <w:w w:val="110"/>
          <w:sz w:val="24"/>
          <w:szCs w:val="24"/>
          <w:u w:val="single"/>
          <w:lang w:eastAsia="en-US"/>
        </w:rPr>
        <w:t>En particulier :</w:t>
      </w:r>
    </w:p>
    <w:p w14:paraId="1B123D3A" w14:textId="77777777"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se connecter ou essayer de se connecter sur un serveur autrement que par les dispositions prévues par ce serveur ou sans y être autorisé par les responsables habilités,</w:t>
      </w:r>
    </w:p>
    <w:p w14:paraId="25C3AAEB" w14:textId="77777777"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se livrer à des actions mettant sciemment en péril la sécurité ou le bon fonctionnement des serveurs auxquels il accède,</w:t>
      </w:r>
    </w:p>
    <w:p w14:paraId="5E80D2D5" w14:textId="77777777"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usurper l’identité d’une autre personne et il ne doit pas intercepter de communications entre tiers,</w:t>
      </w:r>
    </w:p>
    <w:p w14:paraId="0F2530F0" w14:textId="77777777"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utiliser ces services pour proposer ou rendre accessible aux tiers des données et informations confidentielles ou contraires à la législation en vigueur,</w:t>
      </w:r>
    </w:p>
    <w:p w14:paraId="20D32ED2" w14:textId="77777777"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déposer des documents sur un serveur sauf si celui-ci le permet ou sans y être autorisé par les responsables habilités,</w:t>
      </w:r>
    </w:p>
    <w:p w14:paraId="60B7FAA4" w14:textId="77777777"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doit faire preuve de la plus grande correction à l'égard de ses interlocuteurs dans les échanges électroniques par courrier, forums de discussions…</w:t>
      </w:r>
    </w:p>
    <w:p w14:paraId="0D1742F1" w14:textId="77777777"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n’émettra pas d’opinions personnelles étrangères à son activité professionnelle susceptibles de porter préjudice à l’entité en particulier les opinions à caractères politiques ou religieux.</w:t>
      </w:r>
    </w:p>
    <w:p w14:paraId="506FD777" w14:textId="77777777"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doit s’imposer le respect des lois et notamment celles relatives aux publications à caractère injurieux, raciste, pornographique, diffamatoire.</w:t>
      </w:r>
    </w:p>
    <w:p w14:paraId="6DA9C7BF" w14:textId="77777777" w:rsidR="00026DA0" w:rsidRPr="0026233D" w:rsidRDefault="00026DA0" w:rsidP="001A3EEA">
      <w:pPr>
        <w:pStyle w:val="PoliceSaisine"/>
        <w:numPr>
          <w:ilvl w:val="0"/>
          <w:numId w:val="3"/>
        </w:numPr>
        <w:spacing w:before="190"/>
        <w:ind w:left="709" w:right="-2"/>
        <w:rPr>
          <w:rFonts w:ascii="Garamond" w:hAnsi="Garamond"/>
          <w:color w:val="1F3864" w:themeColor="accent1" w:themeShade="80"/>
          <w:sz w:val="24"/>
          <w:szCs w:val="24"/>
          <w:lang w:bidi="en-US"/>
        </w:rPr>
      </w:pPr>
      <w:r w:rsidRPr="0026233D">
        <w:rPr>
          <w:rFonts w:ascii="Garamond" w:eastAsia="Cambria" w:hAnsi="Garamond" w:cs="Cambria"/>
          <w:color w:val="1F3864" w:themeColor="accent1" w:themeShade="80"/>
          <w:spacing w:val="9"/>
          <w:w w:val="110"/>
          <w:sz w:val="24"/>
          <w:szCs w:val="24"/>
          <w:lang w:eastAsia="en-US"/>
        </w:rPr>
        <w:t>L'entité ne pourra être tenue pour responsable des détériorations d'informations ou des infractions commises par un utilisateur qui ne se sera pas conformé à ces règles</w:t>
      </w:r>
      <w:r w:rsidRPr="0026233D">
        <w:rPr>
          <w:rFonts w:ascii="Garamond" w:hAnsi="Garamond"/>
          <w:color w:val="1F3864" w:themeColor="accent1" w:themeShade="80"/>
          <w:sz w:val="24"/>
          <w:szCs w:val="24"/>
          <w:lang w:bidi="en-US"/>
        </w:rPr>
        <w:t>.</w:t>
      </w:r>
    </w:p>
    <w:p w14:paraId="2560CA39" w14:textId="77777777" w:rsidR="00D0629B" w:rsidRDefault="00D0629B" w:rsidP="00026DA0">
      <w:pPr>
        <w:pStyle w:val="PoliceSaisine"/>
        <w:ind w:left="284" w:right="-2"/>
        <w:rPr>
          <w:rFonts w:ascii="Garamond" w:hAnsi="Garamond" w:cs="Tahoma"/>
          <w:b/>
          <w:bCs/>
          <w:color w:val="1F3864" w:themeColor="accent1" w:themeShade="80"/>
          <w:sz w:val="18"/>
          <w:szCs w:val="18"/>
          <w:u w:val="single"/>
          <w:lang w:bidi="en-US"/>
        </w:rPr>
      </w:pPr>
    </w:p>
    <w:p w14:paraId="0D3AAC79" w14:textId="77777777" w:rsidR="00026DA0" w:rsidRPr="0026233D" w:rsidRDefault="00026DA0" w:rsidP="00026DA0">
      <w:pPr>
        <w:pStyle w:val="PoliceSaisine"/>
        <w:ind w:left="284" w:right="-2"/>
        <w:rPr>
          <w:rFonts w:ascii="Garamond" w:hAnsi="Garamond" w:cs="Tahoma"/>
          <w:b/>
          <w:bCs/>
          <w:color w:val="640C62"/>
          <w:sz w:val="32"/>
          <w:szCs w:val="32"/>
          <w:u w:val="single"/>
          <w:lang w:bidi="en-US"/>
        </w:rPr>
      </w:pPr>
      <w:r w:rsidRPr="0026233D">
        <w:rPr>
          <w:rFonts w:ascii="Garamond" w:hAnsi="Garamond" w:cs="Tahoma"/>
          <w:b/>
          <w:bCs/>
          <w:color w:val="640C62"/>
          <w:sz w:val="32"/>
          <w:szCs w:val="32"/>
          <w:u w:val="single"/>
          <w:lang w:bidi="en-US"/>
        </w:rPr>
        <w:t>Analyse et contrôle de l’utilisation des ressources</w:t>
      </w:r>
    </w:p>
    <w:p w14:paraId="1EF7678A" w14:textId="77777777" w:rsidR="00026DA0" w:rsidRPr="00D0629B" w:rsidRDefault="00026DA0" w:rsidP="00026DA0">
      <w:pPr>
        <w:pStyle w:val="PoliceSaisine"/>
        <w:ind w:left="284" w:right="-2"/>
        <w:rPr>
          <w:rFonts w:ascii="Garamond" w:hAnsi="Garamond"/>
          <w:color w:val="1F3864" w:themeColor="accent1" w:themeShade="80"/>
          <w:sz w:val="18"/>
          <w:szCs w:val="18"/>
          <w:lang w:bidi="en-US"/>
        </w:rPr>
      </w:pPr>
    </w:p>
    <w:p w14:paraId="144BDAD9" w14:textId="77777777" w:rsidR="00026DA0" w:rsidRDefault="00026DA0"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Pour des nécessités de maintenance et de gestion technique, l’utilisation des ressources matérielles ou logicielles ainsi que les échanges via le réseau peuvent être analysés et contrôlés dans le respect de la législation applicable et notamment de la loi sur l’informatique et les libertés.</w:t>
      </w:r>
    </w:p>
    <w:p w14:paraId="3D1775C6" w14:textId="77777777" w:rsidR="00133152" w:rsidRDefault="00133152"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p>
    <w:p w14:paraId="480DF696" w14:textId="77777777" w:rsidR="00133152" w:rsidRPr="0026233D" w:rsidRDefault="00133152"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p>
    <w:p w14:paraId="5AB9A12C" w14:textId="77777777" w:rsidR="001A3EEA" w:rsidRPr="0026233D" w:rsidRDefault="001A3EEA" w:rsidP="001A3EEA">
      <w:pPr>
        <w:pStyle w:val="PoliceSaisine"/>
        <w:spacing w:before="190"/>
        <w:ind w:left="255" w:right="839"/>
        <w:rPr>
          <w:rFonts w:ascii="Garamond" w:eastAsia="Cambria" w:hAnsi="Garamond" w:cs="Tahoma"/>
          <w:b/>
          <w:color w:val="640C62"/>
          <w:spacing w:val="9"/>
          <w:w w:val="110"/>
          <w:sz w:val="32"/>
          <w:szCs w:val="32"/>
          <w:u w:val="single"/>
          <w:lang w:eastAsia="en-US"/>
        </w:rPr>
      </w:pPr>
      <w:r w:rsidRPr="0026233D">
        <w:rPr>
          <w:rFonts w:ascii="Garamond" w:eastAsia="Cambria" w:hAnsi="Garamond" w:cs="Tahoma"/>
          <w:b/>
          <w:color w:val="640C62"/>
          <w:spacing w:val="9"/>
          <w:w w:val="110"/>
          <w:sz w:val="32"/>
          <w:szCs w:val="32"/>
          <w:u w:val="single"/>
          <w:lang w:eastAsia="en-US"/>
        </w:rPr>
        <w:lastRenderedPageBreak/>
        <w:t>Politique d’utilisation du courrier électronique</w:t>
      </w:r>
    </w:p>
    <w:p w14:paraId="1E68F62B" w14:textId="77777777" w:rsidR="001A3EEA" w:rsidRPr="00133152" w:rsidRDefault="001A3EEA" w:rsidP="00133152">
      <w:pPr>
        <w:pStyle w:val="PoliceSaisine"/>
        <w:spacing w:before="190"/>
        <w:ind w:left="255" w:right="-2"/>
        <w:rPr>
          <w:rFonts w:ascii="Garamond" w:hAnsi="Garamond"/>
          <w:color w:val="1F3864" w:themeColor="accent1" w:themeShade="80"/>
          <w:sz w:val="24"/>
          <w:szCs w:val="24"/>
          <w:lang w:bidi="en-US"/>
        </w:rPr>
      </w:pPr>
      <w:r w:rsidRPr="0026233D">
        <w:rPr>
          <w:rFonts w:ascii="Garamond" w:eastAsia="Cambria" w:hAnsi="Garamond" w:cs="Cambria"/>
          <w:color w:val="1F3864" w:themeColor="accent1" w:themeShade="80"/>
          <w:spacing w:val="9"/>
          <w:w w:val="110"/>
          <w:sz w:val="24"/>
          <w:szCs w:val="24"/>
          <w:lang w:eastAsia="en-US"/>
        </w:rPr>
        <w:t>L’entité fournit à ses employés le support informatique nécessaire pour faciliter la communication entre le personnel et les administrés ou ses prestataires ainsi qu’avec les personnes ayant un lien avec elle. Il est de la responsabilité de l’entité de veiller à ce que cette technologie soit utilisée de façon prudente et appropriée conformément aux lois applicables</w:t>
      </w:r>
      <w:r w:rsidRPr="0026233D">
        <w:rPr>
          <w:rFonts w:ascii="Garamond" w:hAnsi="Garamond"/>
          <w:color w:val="1F3864" w:themeColor="accent1" w:themeShade="80"/>
          <w:sz w:val="24"/>
          <w:szCs w:val="24"/>
          <w:lang w:bidi="en-US"/>
        </w:rPr>
        <w:t>.</w:t>
      </w:r>
    </w:p>
    <w:p w14:paraId="3BB899A7" w14:textId="77777777" w:rsidR="001A3EEA" w:rsidRPr="0026233D" w:rsidRDefault="001A3EEA" w:rsidP="001A3EEA">
      <w:pPr>
        <w:pStyle w:val="Titre1"/>
        <w:spacing w:before="211"/>
        <w:ind w:right="-2"/>
        <w:jc w:val="both"/>
        <w:rPr>
          <w:rFonts w:ascii="Garamond" w:hAnsi="Garamond"/>
          <w:color w:val="640C62"/>
          <w:sz w:val="24"/>
          <w:szCs w:val="24"/>
          <w:u w:val="single"/>
        </w:rPr>
      </w:pPr>
      <w:r w:rsidRPr="0026233D">
        <w:rPr>
          <w:rFonts w:ascii="Garamond" w:eastAsia="Cambria" w:hAnsi="Garamond"/>
          <w:color w:val="640C62"/>
          <w:spacing w:val="9"/>
          <w:w w:val="110"/>
          <w:sz w:val="24"/>
          <w:szCs w:val="24"/>
          <w:u w:val="single"/>
        </w:rPr>
        <w:t>En conséquence, vous devez respecter la politique suivante :</w:t>
      </w:r>
    </w:p>
    <w:p w14:paraId="33EB60D4"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 système de courrier électronique de l’entité est réservé à l’usage professionnel.</w:t>
      </w:r>
    </w:p>
    <w:p w14:paraId="67EE7197"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L’entité se réserve le droit de contrôler l’usage du courrier électronique conformément aux lois applicables. Les cas graves de mauvaise utilisation pourront donner lieu à des sanctions. Cette mauvaise utilisation du courrier électronique consiste notamment à : </w:t>
      </w:r>
    </w:p>
    <w:p w14:paraId="4188A01F"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Envoyer ou recevoir délibérément des informations pornographiques, indécentes ou à caractère sexuel ; </w:t>
      </w:r>
    </w:p>
    <w:p w14:paraId="31739F2D"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informations confidentielles sur l’organisation, le personnel, les élus de l’entité ;</w:t>
      </w:r>
    </w:p>
    <w:p w14:paraId="3BAE59FD"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Utiliser le courrier électronique à des fins de harcèlement ; </w:t>
      </w:r>
    </w:p>
    <w:p w14:paraId="2ABF142E"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Envoyer des messages de haine ; </w:t>
      </w:r>
    </w:p>
    <w:p w14:paraId="7F75F74F"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chaînes de lettres ;</w:t>
      </w:r>
    </w:p>
    <w:p w14:paraId="6B9D804B"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messages vulgaires ;</w:t>
      </w:r>
    </w:p>
    <w:p w14:paraId="144F9AFC"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Envoyer des messages dont le contenu traite de discrimination sexuelle ou raciale ; </w:t>
      </w:r>
    </w:p>
    <w:p w14:paraId="4CF97203"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 Junk » (envoi de messages non professionnels à des listes de destinataires) ;</w:t>
      </w:r>
    </w:p>
    <w:p w14:paraId="1897CD56"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messages religieux ou politiques ;</w:t>
      </w:r>
    </w:p>
    <w:p w14:paraId="12AD1378"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Utiliser le courrier électronique en vue d’activités commerciales ou associatives ; </w:t>
      </w:r>
    </w:p>
    <w:p w14:paraId="14D0910D"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messages pouvant engager la responsabilité de l’entité (commande de produit, divulguer des données à des personnes non autorisées à les recevoir).</w:t>
      </w:r>
    </w:p>
    <w:p w14:paraId="20596AE1"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Les utilisateurs ne doivent pas envoyer de messages par le biais de l’Internet lorsque :</w:t>
      </w:r>
    </w:p>
    <w:p w14:paraId="2165F456"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Ils sont susceptibles de ternir la réputation de l’entité ou ses relations avec ses fournisseurs, ses prestataires de services ou les autres collectivités territoriales ou administration.</w:t>
      </w:r>
    </w:p>
    <w:p w14:paraId="5F5B3C5D"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Ils sont susceptibles de violer un copyright ou tout autre droit de la propriété intellectuelle.</w:t>
      </w:r>
    </w:p>
    <w:p w14:paraId="4A27B3AC" w14:textId="77777777" w:rsidR="001254B4" w:rsidRPr="00D0629B" w:rsidRDefault="001254B4"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14:paraId="702498EF" w14:textId="77777777" w:rsidR="001254B4" w:rsidRPr="00D0629B" w:rsidRDefault="001254B4"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14:paraId="470C05A8"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Les agents ne doivent pas transmettre ou répondre aux messages non professionnels, harcèlement ou de chaînes de lettres : ces messages devront être effacés si vous en recevez. Souvenez-vous que tous les messages que vous envoyez peuvent être transmis sans que vous en ayez connaissance. Ne supposez pas que votre destinataire respecte la confidentialité de votre message.</w:t>
      </w:r>
    </w:p>
    <w:p w14:paraId="3341C92F" w14:textId="77777777"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lastRenderedPageBreak/>
        <w:t>Le courrier électronique ne remplace pas les contacts personnels. Il est préférable d’avoir un contact face-à-face pour gérer les questions sensibles, difficiles, complexes ou émotionnelles.</w:t>
      </w:r>
    </w:p>
    <w:p w14:paraId="7DCFF107" w14:textId="77777777" w:rsidR="001A3EEA" w:rsidRPr="00D0629B" w:rsidRDefault="001A3EEA"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14:paraId="2D5E9B65" w14:textId="77777777" w:rsidR="001A3EEA" w:rsidRPr="0026233D" w:rsidRDefault="001A3EEA" w:rsidP="001A3EEA">
      <w:pPr>
        <w:pStyle w:val="Titre1"/>
        <w:spacing w:before="57"/>
        <w:jc w:val="both"/>
        <w:rPr>
          <w:rFonts w:ascii="Garamond" w:hAnsi="Garamond"/>
          <w:color w:val="640C62"/>
          <w:spacing w:val="11"/>
          <w:w w:val="105"/>
          <w:sz w:val="32"/>
          <w:szCs w:val="32"/>
          <w:u w:val="single"/>
        </w:rPr>
      </w:pPr>
      <w:r w:rsidRPr="0026233D">
        <w:rPr>
          <w:rFonts w:ascii="Garamond" w:hAnsi="Garamond"/>
          <w:color w:val="640C62"/>
          <w:spacing w:val="11"/>
          <w:w w:val="105"/>
          <w:sz w:val="32"/>
          <w:szCs w:val="32"/>
          <w:u w:val="single"/>
        </w:rPr>
        <w:t>Sanctions</w:t>
      </w:r>
    </w:p>
    <w:p w14:paraId="217C434A" w14:textId="77777777" w:rsidR="001A3EEA" w:rsidRPr="00D0629B" w:rsidRDefault="001A3EEA" w:rsidP="001A3EEA">
      <w:pPr>
        <w:pStyle w:val="PoliceSaisine"/>
        <w:spacing w:before="190"/>
        <w:rPr>
          <w:rFonts w:ascii="Garamond" w:eastAsia="Cambria" w:hAnsi="Garamond" w:cs="Cambria"/>
          <w:color w:val="1F3864" w:themeColor="accent1" w:themeShade="80"/>
          <w:spacing w:val="9"/>
          <w:w w:val="110"/>
          <w:sz w:val="18"/>
          <w:szCs w:val="18"/>
          <w:lang w:eastAsia="en-US"/>
        </w:rPr>
      </w:pPr>
    </w:p>
    <w:p w14:paraId="372E404E" w14:textId="77777777" w:rsidR="001A3EEA" w:rsidRPr="0026233D" w:rsidRDefault="001A3EEA" w:rsidP="001A3EEA">
      <w:pPr>
        <w:pStyle w:val="PoliceSaisine"/>
        <w:spacing w:before="190"/>
        <w:ind w:left="255"/>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L’utilisation abusive des ressources informatiques de la part des agents pourra faire l’objet de sanctions administratives.</w:t>
      </w:r>
    </w:p>
    <w:p w14:paraId="0465C2B0" w14:textId="77777777" w:rsidR="001A3EEA" w:rsidRPr="0026233D" w:rsidRDefault="001A3EEA" w:rsidP="001A3EEA">
      <w:pPr>
        <w:pStyle w:val="PoliceSaisine"/>
        <w:spacing w:before="190"/>
        <w:ind w:left="255"/>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L’accès aux ressources informatiques et aux services Internet pourra être interrompu sans avis préalable afin de préserver l’intégrité des systèmes d’information de l’entité.</w:t>
      </w:r>
    </w:p>
    <w:p w14:paraId="4EEA7EF4" w14:textId="77777777" w:rsidR="001A3EEA" w:rsidRPr="0026233D" w:rsidRDefault="001A3EEA" w:rsidP="001A3EEA">
      <w:pPr>
        <w:pStyle w:val="PoliceSaisine"/>
        <w:spacing w:before="190"/>
        <w:ind w:left="255"/>
        <w:rPr>
          <w:rFonts w:ascii="Garamond" w:eastAsia="Cambria" w:hAnsi="Garamond" w:cs="Cambria"/>
          <w:color w:val="1F3864" w:themeColor="accent1" w:themeShade="80"/>
          <w:spacing w:val="9"/>
          <w:w w:val="110"/>
          <w:sz w:val="24"/>
          <w:szCs w:val="24"/>
          <w:lang w:eastAsia="en-US"/>
        </w:rPr>
      </w:pPr>
    </w:p>
    <w:p w14:paraId="15152624" w14:textId="77777777" w:rsidR="001A3EEA" w:rsidRPr="0026233D" w:rsidRDefault="001A3EEA" w:rsidP="001A3EEA">
      <w:pPr>
        <w:pStyle w:val="Titre1"/>
        <w:spacing w:before="57"/>
        <w:jc w:val="both"/>
        <w:rPr>
          <w:rFonts w:ascii="Garamond" w:hAnsi="Garamond"/>
          <w:color w:val="640C62"/>
          <w:spacing w:val="11"/>
          <w:w w:val="105"/>
          <w:sz w:val="24"/>
          <w:szCs w:val="24"/>
        </w:rPr>
      </w:pPr>
      <w:r w:rsidRPr="0026233D">
        <w:rPr>
          <w:rFonts w:ascii="Garamond" w:hAnsi="Garamond"/>
          <w:color w:val="640C62"/>
          <w:spacing w:val="11"/>
          <w:w w:val="105"/>
          <w:sz w:val="24"/>
          <w:szCs w:val="24"/>
        </w:rPr>
        <w:t>En cas de manquement aux obligations imposées par le RGPD, les collectivités et établissements publics concernés peuvent se voir infliger une amende pouvant atteindre 20 millions d’euros pour les entités les plus importantes.</w:t>
      </w:r>
    </w:p>
    <w:p w14:paraId="67650233" w14:textId="77777777" w:rsidR="001A3EEA" w:rsidRPr="0026233D" w:rsidRDefault="001A3EEA" w:rsidP="001A3EEA">
      <w:pPr>
        <w:pStyle w:val="Titre1"/>
        <w:spacing w:before="57"/>
        <w:jc w:val="both"/>
        <w:rPr>
          <w:rFonts w:ascii="Garamond" w:hAnsi="Garamond"/>
          <w:color w:val="640C62"/>
          <w:spacing w:val="11"/>
          <w:w w:val="105"/>
          <w:sz w:val="24"/>
          <w:szCs w:val="24"/>
        </w:rPr>
      </w:pPr>
      <w:r w:rsidRPr="0026233D">
        <w:rPr>
          <w:rFonts w:ascii="Garamond" w:hAnsi="Garamond"/>
          <w:color w:val="640C62"/>
          <w:spacing w:val="11"/>
          <w:w w:val="105"/>
          <w:sz w:val="24"/>
          <w:szCs w:val="24"/>
        </w:rPr>
        <w:t>La CNIL pourra émettre des réponses en cas de violation de la réglementation comme des mises en demeure ou des avertissements.</w:t>
      </w:r>
    </w:p>
    <w:p w14:paraId="2912578A" w14:textId="77777777" w:rsidR="001A3EEA" w:rsidRPr="00D0629B" w:rsidRDefault="001A3EEA"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14:paraId="3FB50A05" w14:textId="77777777" w:rsidR="001A3EEA" w:rsidRPr="00D0629B" w:rsidRDefault="001A3EEA" w:rsidP="001A3EEA">
      <w:pPr>
        <w:pStyle w:val="PoliceSaisine"/>
        <w:spacing w:before="190"/>
        <w:ind w:left="255" w:right="-2"/>
        <w:rPr>
          <w:rFonts w:ascii="Garamond" w:hAnsi="Garamond"/>
          <w:color w:val="1F3864" w:themeColor="accent1" w:themeShade="80"/>
          <w:sz w:val="18"/>
          <w:szCs w:val="18"/>
          <w:lang w:bidi="en-US"/>
        </w:rPr>
      </w:pPr>
    </w:p>
    <w:p w14:paraId="1F4E4732" w14:textId="77777777" w:rsidR="001A3EEA" w:rsidRPr="00D0629B" w:rsidRDefault="001A3EEA"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14:paraId="190E19CA" w14:textId="77777777" w:rsidR="00026DA0" w:rsidRPr="00D0629B" w:rsidRDefault="00026DA0" w:rsidP="00026DA0">
      <w:pPr>
        <w:pStyle w:val="Corpsdetexte"/>
        <w:ind w:left="314"/>
        <w:jc w:val="both"/>
        <w:rPr>
          <w:rFonts w:ascii="Garamond" w:hAnsi="Garamond"/>
          <w:color w:val="1F3864" w:themeColor="accent1" w:themeShade="80"/>
          <w:w w:val="110"/>
          <w:sz w:val="18"/>
          <w:szCs w:val="18"/>
        </w:rPr>
      </w:pPr>
    </w:p>
    <w:p w14:paraId="4D001EF1" w14:textId="77777777" w:rsidR="00026DA0" w:rsidRPr="00D0629B" w:rsidRDefault="00026DA0" w:rsidP="00026DA0">
      <w:pPr>
        <w:pStyle w:val="PoliceSaisine"/>
        <w:spacing w:before="190"/>
        <w:ind w:left="284" w:right="-2"/>
        <w:rPr>
          <w:rFonts w:ascii="Garamond" w:eastAsia="Cambria" w:hAnsi="Garamond" w:cs="Cambria"/>
          <w:color w:val="1F3864" w:themeColor="accent1" w:themeShade="80"/>
          <w:spacing w:val="9"/>
          <w:w w:val="110"/>
          <w:sz w:val="18"/>
          <w:szCs w:val="18"/>
          <w:lang w:eastAsia="en-US"/>
        </w:rPr>
      </w:pPr>
    </w:p>
    <w:p w14:paraId="18AFE51C" w14:textId="77777777" w:rsidR="001A3EEA" w:rsidRPr="00D0629B" w:rsidRDefault="001A3EEA" w:rsidP="001A3EEA">
      <w:pPr>
        <w:pStyle w:val="Corpsdetexte"/>
        <w:jc w:val="center"/>
        <w:rPr>
          <w:rFonts w:ascii="Garamond" w:hAnsi="Garamond"/>
          <w:color w:val="1F3864" w:themeColor="accent1" w:themeShade="80"/>
          <w:sz w:val="18"/>
          <w:szCs w:val="18"/>
        </w:rPr>
      </w:pPr>
      <w:r w:rsidRPr="00D0629B">
        <w:rPr>
          <w:rFonts w:ascii="Garamond" w:hAnsi="Garamond"/>
          <w:color w:val="1F3864" w:themeColor="accent1" w:themeShade="80"/>
          <w:sz w:val="18"/>
          <w:szCs w:val="18"/>
        </w:rPr>
        <w:br w:type="column"/>
      </w:r>
      <w:r w:rsidRPr="00D0629B">
        <w:rPr>
          <w:rFonts w:ascii="Garamond" w:hAnsi="Garamond"/>
          <w:noProof/>
          <w:color w:val="1F3864" w:themeColor="accent1" w:themeShade="80"/>
          <w:sz w:val="18"/>
          <w:szCs w:val="18"/>
          <w:lang w:eastAsia="fr-FR"/>
        </w:rPr>
        <w:lastRenderedPageBreak/>
        <mc:AlternateContent>
          <mc:Choice Requires="wps">
            <w:drawing>
              <wp:anchor distT="0" distB="0" distL="114300" distR="114300" simplePos="0" relativeHeight="251661312" behindDoc="0" locked="0" layoutInCell="1" allowOverlap="1" wp14:anchorId="5B16D5B4" wp14:editId="16113E93">
                <wp:simplePos x="0" y="0"/>
                <wp:positionH relativeFrom="column">
                  <wp:posOffset>1561370</wp:posOffset>
                </wp:positionH>
                <wp:positionV relativeFrom="paragraph">
                  <wp:posOffset>61738</wp:posOffset>
                </wp:positionV>
                <wp:extent cx="3096666" cy="784746"/>
                <wp:effectExtent l="38100" t="38100" r="46990" b="34925"/>
                <wp:wrapNone/>
                <wp:docPr id="4" name="Zone de texte 4"/>
                <wp:cNvGraphicFramePr/>
                <a:graphic xmlns:a="http://schemas.openxmlformats.org/drawingml/2006/main">
                  <a:graphicData uri="http://schemas.microsoft.com/office/word/2010/wordprocessingShape">
                    <wps:wsp>
                      <wps:cNvSpPr txBox="1"/>
                      <wps:spPr>
                        <a:xfrm>
                          <a:off x="0" y="0"/>
                          <a:ext cx="3096666" cy="784746"/>
                        </a:xfrm>
                        <a:prstGeom prst="rect">
                          <a:avLst/>
                        </a:prstGeom>
                        <a:solidFill>
                          <a:schemeClr val="lt1"/>
                        </a:solidFill>
                        <a:ln w="76200">
                          <a:solidFill>
                            <a:schemeClr val="bg1">
                              <a:lumMod val="50000"/>
                            </a:schemeClr>
                          </a:solidFill>
                        </a:ln>
                      </wps:spPr>
                      <wps:txbx>
                        <w:txbxContent>
                          <w:p w14:paraId="4A206170" w14:textId="77777777" w:rsidR="001A3EEA" w:rsidRDefault="001A3EEA" w:rsidP="001A3EEA">
                            <w:pPr>
                              <w:pStyle w:val="Corpsdetexte"/>
                              <w:jc w:val="center"/>
                              <w:rPr>
                                <w:rFonts w:ascii="Garamond" w:hAnsi="Garamond" w:cs="Tahoma"/>
                                <w:b/>
                                <w:color w:val="630B61"/>
                                <w:spacing w:val="-7"/>
                                <w:w w:val="105"/>
                                <w:sz w:val="24"/>
                                <w:szCs w:val="24"/>
                              </w:rPr>
                            </w:pPr>
                            <w:r w:rsidRPr="00C92095">
                              <w:rPr>
                                <w:rFonts w:ascii="Garamond" w:hAnsi="Garamond" w:cs="Tahoma"/>
                                <w:b/>
                                <w:color w:val="630B61"/>
                                <w:spacing w:val="9"/>
                                <w:w w:val="105"/>
                                <w:sz w:val="24"/>
                                <w:szCs w:val="24"/>
                              </w:rPr>
                              <w:t>Charte</w:t>
                            </w:r>
                            <w:r w:rsidRPr="00C92095">
                              <w:rPr>
                                <w:rFonts w:ascii="Garamond" w:hAnsi="Garamond" w:cs="Tahoma"/>
                                <w:b/>
                                <w:color w:val="630B61"/>
                                <w:spacing w:val="-7"/>
                                <w:w w:val="105"/>
                                <w:sz w:val="24"/>
                                <w:szCs w:val="24"/>
                              </w:rPr>
                              <w:t xml:space="preserve"> informatique</w:t>
                            </w:r>
                          </w:p>
                          <w:p w14:paraId="5746F135" w14:textId="77777777" w:rsidR="001A3EEA" w:rsidRPr="00C92095" w:rsidRDefault="001A3EEA" w:rsidP="001A3EEA">
                            <w:pPr>
                              <w:pStyle w:val="Corpsdetexte"/>
                              <w:jc w:val="center"/>
                              <w:rPr>
                                <w:rFonts w:ascii="Garamond" w:hAnsi="Garamond" w:cs="Tahoma"/>
                                <w:b/>
                                <w:color w:val="630B61"/>
                                <w:spacing w:val="10"/>
                                <w:w w:val="105"/>
                                <w:sz w:val="24"/>
                                <w:szCs w:val="24"/>
                              </w:rPr>
                            </w:pPr>
                          </w:p>
                          <w:p w14:paraId="57A07131" w14:textId="77777777" w:rsidR="001A3EEA" w:rsidRPr="00C92095" w:rsidRDefault="001A3EEA" w:rsidP="001A3EEA">
                            <w:pPr>
                              <w:pStyle w:val="Corpsdetexte"/>
                              <w:jc w:val="center"/>
                              <w:rPr>
                                <w:rFonts w:ascii="Garamond" w:hAnsi="Garamond" w:cs="Tahoma"/>
                                <w:b/>
                                <w:color w:val="630B61"/>
                                <w:spacing w:val="10"/>
                                <w:w w:val="105"/>
                                <w:sz w:val="24"/>
                                <w:szCs w:val="24"/>
                              </w:rPr>
                            </w:pPr>
                            <w:r w:rsidRPr="00C92095">
                              <w:rPr>
                                <w:rFonts w:ascii="Garamond" w:hAnsi="Garamond" w:cs="Tahoma"/>
                                <w:b/>
                                <w:color w:val="630B61"/>
                                <w:spacing w:val="10"/>
                                <w:w w:val="105"/>
                                <w:sz w:val="24"/>
                                <w:szCs w:val="24"/>
                              </w:rPr>
                              <w:t>Formulaire à compléter</w:t>
                            </w:r>
                          </w:p>
                          <w:p w14:paraId="41235711" w14:textId="77777777" w:rsidR="001A3EEA" w:rsidRDefault="001A3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2094EA" id="Zone de texte 4" o:spid="_x0000_s1030" type="#_x0000_t202" style="position:absolute;left:0;text-align:left;margin-left:122.95pt;margin-top:4.85pt;width:243.85pt;height:6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M1YQIAANIEAAAOAAAAZHJzL2Uyb0RvYy54bWysVMFu2zAMvQ/YPwi6r046N22DOkXWosOA&#10;ri3QDgN2U2Q5MSCJmqTE7r5+T3KSpt1Ow3yQKZJ+JB9JX1z2RrON8qElW/Hx0YgzZSXVrV1W/NvT&#10;zYczzkIUthaarKr4swr8cvb+3UXnpuqYVqRr5RlAbJh2ruKrGN20KIJcKSPCETllYWzIGxFx9cui&#10;9qIDutHF8Wg0KTrytfMkVQjQXg9GPsv4TaNkvG+aoCLTFUduMZ8+n4t0FrMLMV164Vat3KYh/iEL&#10;I1qLoHuoaxEFW/v2DyjTSk+BmngkyRTUNK1UuQZUMx69qeZxJZzKtYCc4PY0hf8HK+82D561dcVL&#10;zqwwaNEPNIrVikXVR8XKRFHnwhSejw6+sf9EPVq90wcoU+V94016oyYGO8h+3hMMJCah/Dg6n+Dh&#10;TMJ2elaelpMEU7x87XyInxUZloSKezQw8yo2tyEOrjuXFCyQbuubVut8SUOjrrRnG4F265hzBPgr&#10;L21Zh+ATTE9GfmXMc/cCsViOs49em69UD7AnIzzbrPfuuYYDJATVFspE3EBQkmK/6DPXe/IWVD+D&#10;U0/DYAYnb1oUfitCfBAekwgasV3xHkejCYnTVuJsRf7X3/TJHwMCK2cdJrvi4edaeMWZ/mIxOufj&#10;skyrkC/lyekxLv7Qsji02LW5IrA5xh47mcXkH/VObDyZ71jCeYoKk7ASsSsed+JVHPYNSyzVfJ6d&#10;MPxOxFv76GSCTt1LbX3qvwvvtr1P83dHux0Q0zcjMPimLy3N15GaNs9H4nlgdUs/Fid3Z7vkaTMP&#10;79nr5Vc0+w0AAP//AwBQSwMEFAAGAAgAAAAhAKOFPiffAAAACQEAAA8AAABkcnMvZG93bnJldi54&#10;bWxMj8tOwzAQRfdI/IM1SOyoQw0tDXEqhEQlxKoNC9hN4iGO8CPYbhv4etwVLEf36N4z1Xqyhh0o&#10;xME7CdezAhi5zqvB9RJem6erO2AxoVNovCMJ3xRhXZ+fVVgqf3RbOuxSz3KJiyVK0CmNJeex02Qx&#10;zvxILmcfPlhM+Qw9VwGPudwaPi+KBbc4uLygcaRHTd3nbm8lbDCqpnlrnl/azfD+82W14WEr5eXF&#10;9HAPLNGU/mA46Wd1qLNT6/dORWYkzG9uVxmVsFoCy/lSiAWwNoNCCOB1xf9/UP8CAAD//wMAUEsB&#10;Ai0AFAAGAAgAAAAhALaDOJL+AAAA4QEAABMAAAAAAAAAAAAAAAAAAAAAAFtDb250ZW50X1R5cGVz&#10;XS54bWxQSwECLQAUAAYACAAAACEAOP0h/9YAAACUAQAACwAAAAAAAAAAAAAAAAAvAQAAX3JlbHMv&#10;LnJlbHNQSwECLQAUAAYACAAAACEAN1bTNWECAADSBAAADgAAAAAAAAAAAAAAAAAuAgAAZHJzL2Uy&#10;b0RvYy54bWxQSwECLQAUAAYACAAAACEAo4U+J98AAAAJAQAADwAAAAAAAAAAAAAAAAC7BAAAZHJz&#10;L2Rvd25yZXYueG1sUEsFBgAAAAAEAAQA8wAAAMcFAAAAAA==&#10;" fillcolor="white [3201]" strokecolor="#7f7f7f [1612]" strokeweight="6pt">
                <v:textbox>
                  <w:txbxContent>
                    <w:p w:rsidR="001A3EEA" w:rsidRDefault="001A3EEA" w:rsidP="001A3EEA">
                      <w:pPr>
                        <w:pStyle w:val="Corpsdetexte"/>
                        <w:jc w:val="center"/>
                        <w:rPr>
                          <w:rFonts w:ascii="Garamond" w:hAnsi="Garamond" w:cs="Tahoma"/>
                          <w:b/>
                          <w:color w:val="630B61"/>
                          <w:spacing w:val="-7"/>
                          <w:w w:val="105"/>
                          <w:sz w:val="24"/>
                          <w:szCs w:val="24"/>
                        </w:rPr>
                      </w:pPr>
                      <w:r w:rsidRPr="00C92095">
                        <w:rPr>
                          <w:rFonts w:ascii="Garamond" w:hAnsi="Garamond" w:cs="Tahoma"/>
                          <w:b/>
                          <w:color w:val="630B61"/>
                          <w:spacing w:val="9"/>
                          <w:w w:val="105"/>
                          <w:sz w:val="24"/>
                          <w:szCs w:val="24"/>
                        </w:rPr>
                        <w:t>Charte</w:t>
                      </w:r>
                      <w:r w:rsidRPr="00C92095">
                        <w:rPr>
                          <w:rFonts w:ascii="Garamond" w:hAnsi="Garamond" w:cs="Tahoma"/>
                          <w:b/>
                          <w:color w:val="630B61"/>
                          <w:spacing w:val="-7"/>
                          <w:w w:val="105"/>
                          <w:sz w:val="24"/>
                          <w:szCs w:val="24"/>
                        </w:rPr>
                        <w:t xml:space="preserve"> informatique</w:t>
                      </w:r>
                    </w:p>
                    <w:p w:rsidR="001A3EEA" w:rsidRPr="00C92095" w:rsidRDefault="001A3EEA" w:rsidP="001A3EEA">
                      <w:pPr>
                        <w:pStyle w:val="Corpsdetexte"/>
                        <w:jc w:val="center"/>
                        <w:rPr>
                          <w:rFonts w:ascii="Garamond" w:hAnsi="Garamond" w:cs="Tahoma"/>
                          <w:b/>
                          <w:color w:val="630B61"/>
                          <w:spacing w:val="10"/>
                          <w:w w:val="105"/>
                          <w:sz w:val="24"/>
                          <w:szCs w:val="24"/>
                        </w:rPr>
                      </w:pPr>
                    </w:p>
                    <w:p w:rsidR="001A3EEA" w:rsidRPr="00C92095" w:rsidRDefault="001A3EEA" w:rsidP="001A3EEA">
                      <w:pPr>
                        <w:pStyle w:val="Corpsdetexte"/>
                        <w:jc w:val="center"/>
                        <w:rPr>
                          <w:rFonts w:ascii="Garamond" w:hAnsi="Garamond" w:cs="Tahoma"/>
                          <w:b/>
                          <w:color w:val="630B61"/>
                          <w:spacing w:val="10"/>
                          <w:w w:val="105"/>
                          <w:sz w:val="24"/>
                          <w:szCs w:val="24"/>
                        </w:rPr>
                      </w:pPr>
                      <w:r w:rsidRPr="00C92095">
                        <w:rPr>
                          <w:rFonts w:ascii="Garamond" w:hAnsi="Garamond" w:cs="Tahoma"/>
                          <w:b/>
                          <w:color w:val="630B61"/>
                          <w:spacing w:val="10"/>
                          <w:w w:val="105"/>
                          <w:sz w:val="24"/>
                          <w:szCs w:val="24"/>
                        </w:rPr>
                        <w:t>Formulaire à compléter</w:t>
                      </w:r>
                    </w:p>
                    <w:p w:rsidR="001A3EEA" w:rsidRDefault="001A3EEA"/>
                  </w:txbxContent>
                </v:textbox>
              </v:shape>
            </w:pict>
          </mc:Fallback>
        </mc:AlternateContent>
      </w:r>
    </w:p>
    <w:p w14:paraId="2EF529AE" w14:textId="77777777" w:rsidR="001A3EEA" w:rsidRPr="00D0629B" w:rsidRDefault="001A3EEA" w:rsidP="001A3EEA">
      <w:pPr>
        <w:pStyle w:val="Corpsdetexte"/>
        <w:jc w:val="center"/>
        <w:rPr>
          <w:rFonts w:ascii="Garamond" w:hAnsi="Garamond"/>
          <w:color w:val="1F3864" w:themeColor="accent1" w:themeShade="80"/>
          <w:sz w:val="18"/>
          <w:szCs w:val="18"/>
        </w:rPr>
      </w:pPr>
    </w:p>
    <w:p w14:paraId="0E4CCF22" w14:textId="77777777" w:rsidR="00C729C5" w:rsidRPr="00D0629B" w:rsidRDefault="00C729C5">
      <w:pPr>
        <w:rPr>
          <w:rFonts w:ascii="Garamond" w:hAnsi="Garamond"/>
          <w:color w:val="1F3864" w:themeColor="accent1" w:themeShade="80"/>
          <w:sz w:val="18"/>
          <w:szCs w:val="18"/>
        </w:rPr>
      </w:pPr>
    </w:p>
    <w:p w14:paraId="33B2F370" w14:textId="77777777" w:rsidR="001A3EEA" w:rsidRPr="00D0629B" w:rsidRDefault="001A3EEA">
      <w:pPr>
        <w:rPr>
          <w:rFonts w:ascii="Garamond" w:hAnsi="Garamond"/>
          <w:color w:val="1F3864" w:themeColor="accent1" w:themeShade="80"/>
          <w:sz w:val="18"/>
          <w:szCs w:val="18"/>
        </w:rPr>
      </w:pPr>
    </w:p>
    <w:p w14:paraId="7331F058" w14:textId="77777777" w:rsidR="001A3EEA" w:rsidRPr="00D0629B" w:rsidRDefault="001A3EEA">
      <w:pPr>
        <w:rPr>
          <w:rFonts w:ascii="Garamond" w:hAnsi="Garamond"/>
          <w:color w:val="1F3864" w:themeColor="accent1" w:themeShade="80"/>
          <w:sz w:val="18"/>
          <w:szCs w:val="18"/>
        </w:rPr>
      </w:pPr>
    </w:p>
    <w:p w14:paraId="5DDE45F2" w14:textId="77777777" w:rsidR="0026233D" w:rsidRDefault="001A3EEA" w:rsidP="007848EE">
      <w:pPr>
        <w:rPr>
          <w:rFonts w:ascii="Garamond" w:eastAsia="Calibri" w:hAnsi="Garamond" w:cs="Times New Roman"/>
          <w:color w:val="1F3864" w:themeColor="accent1" w:themeShade="80"/>
          <w:sz w:val="18"/>
          <w:szCs w:val="18"/>
        </w:rPr>
      </w:pPr>
      <w:r w:rsidRPr="00D0629B">
        <w:rPr>
          <w:rFonts w:ascii="Garamond" w:hAnsi="Garamond" w:cs="Tahoma"/>
          <w:b/>
          <w:noProof/>
          <w:color w:val="1F3864" w:themeColor="accent1" w:themeShade="80"/>
          <w:spacing w:val="10"/>
          <w:sz w:val="18"/>
          <w:szCs w:val="18"/>
        </w:rPr>
        <mc:AlternateContent>
          <mc:Choice Requires="wps">
            <w:drawing>
              <wp:anchor distT="0" distB="0" distL="114300" distR="114300" simplePos="0" relativeHeight="251660288" behindDoc="0" locked="0" layoutInCell="1" allowOverlap="1" wp14:anchorId="2E9A3B43" wp14:editId="6DE0331B">
                <wp:simplePos x="0" y="0"/>
                <wp:positionH relativeFrom="margin">
                  <wp:posOffset>-103657</wp:posOffset>
                </wp:positionH>
                <wp:positionV relativeFrom="page">
                  <wp:posOffset>1924334</wp:posOffset>
                </wp:positionV>
                <wp:extent cx="6708140" cy="7670042"/>
                <wp:effectExtent l="38100" t="38100" r="35560" b="45720"/>
                <wp:wrapNone/>
                <wp:docPr id="129" name="Rectangle 129"/>
                <wp:cNvGraphicFramePr/>
                <a:graphic xmlns:a="http://schemas.openxmlformats.org/drawingml/2006/main">
                  <a:graphicData uri="http://schemas.microsoft.com/office/word/2010/wordprocessingShape">
                    <wps:wsp>
                      <wps:cNvSpPr/>
                      <wps:spPr>
                        <a:xfrm>
                          <a:off x="0" y="0"/>
                          <a:ext cx="6708140" cy="7670042"/>
                        </a:xfrm>
                        <a:prstGeom prst="rect">
                          <a:avLst/>
                        </a:prstGeom>
                        <a:noFill/>
                        <a:ln w="762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BE8008" id="Rectangle 129" o:spid="_x0000_s1026" style="position:absolute;margin-left:-8.15pt;margin-top:151.5pt;width:528.2pt;height:603.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vtpgIAAM4FAAAOAAAAZHJzL2Uyb0RvYy54bWysVG1r2zAQ/j7YfxD6vtoJ6ZupU0JLx6Br&#10;S9vRz6osxQZJp0lKnOzX7yQ5TmjLBmP5oEj38tzd47u7uNxoRdbC+Q5MTSdHJSXCcGg6s6zpj+eb&#10;L2eU+MBMwxQYUdOt8PRy/vnTRW8rMYUWVCMcQRDjq97WtA3BVkXheSs080dghUGlBKdZwKdbFo1j&#10;PaJrVUzL8qTowTXWARfeo/Q6K+k84UspeLiX0otAVE0xt5BOl87XeBbzC1YtHbNtx4c02D9koVln&#10;MOgIdc0CIyvXvYPSHXfgQYYjDroAKTsuUg1YzaR8U81Ty6xItSA53o40+f8Hy+/WD450DX676Tkl&#10;hmn8SI9IGzNLJUgUIkW99RVaPtkHN7w8XmO9G+l0/MdKyCbRuh1pFZtAOApPTsuzyQzZ56g7xVc5&#10;m0bUYu9unQ9fBWgSLzV1mECik61vfcimO5MYzcBNpxTKWaUM6SMqNkPy8KC6JmqjMrWRuFKOrBk2&#10;QNhMko1a6e/QZNlxib/cBijGZnkjxiRHlJTyQQDUKYPCSE8mJN3CVomc2qOQyC1SMM25xa7ep8M4&#10;FybklHzLGvG30MogYESWWN+IPQB8jJ25G+yjq0hDMToPpP3JefRIkcGE0Vl3BtxHlSmsaoic7Xck&#10;ZWoiS6/QbLHzHOSR9JbfdPjtb5kPD8zhDGK/4F4J93hIBfiNYbhR0oL79ZE82uNooJaSHme6pv7n&#10;ijlBifpmcGjOJ7PYhiE9ZsenU3y4Q83rocas9BVg10xwg1mertE+qN1VOtAvuH4WMSqqmOEYu6Y8&#10;uN3jKuRdgwuMi8UimeHgWxZuzZPlETyyGnv7efPCnB0GIODs3MFu/ln1Zg6ybfQ0sFgFkF0akj2v&#10;A9+4NFLPDgsubqXDd7Lar+H5bwAAAP//AwBQSwMEFAAGAAgAAAAhAEPFCQThAAAADQEAAA8AAABk&#10;cnMvZG93bnJldi54bWxMj8FOwzAMhu9Ie4fISNy2pBSm0TWdJhAHpEmMAXe3yZqKxKmadCs8PdkJ&#10;brb86ff3l5vJWXbSQ+g8ScgWApimxquOWgkf78/zFbAQkRRaT1rCtw6wqWZXJRbKn+lNnw6xZSmE&#10;QoESTIx9wXlojHYYFr7XlG5HPziMaR1argY8p3Bn+a0QS+6wo/TBYK8fjW6+DqOTUO/2yny+GIvT&#10;7mn1SjaOzY+S8uZ62q6BRT3FPxgu+kkdquRU+5FUYFbCPFvmCZWQizyVuhDiTmTA6jTdZ+IBeFXy&#10;/y2qXwAAAP//AwBQSwECLQAUAAYACAAAACEAtoM4kv4AAADhAQAAEwAAAAAAAAAAAAAAAAAAAAAA&#10;W0NvbnRlbnRfVHlwZXNdLnhtbFBLAQItABQABgAIAAAAIQA4/SH/1gAAAJQBAAALAAAAAAAAAAAA&#10;AAAAAC8BAABfcmVscy8ucmVsc1BLAQItABQABgAIAAAAIQCbB4vtpgIAAM4FAAAOAAAAAAAAAAAA&#10;AAAAAC4CAABkcnMvZTJvRG9jLnhtbFBLAQItABQABgAIAAAAIQBDxQkE4QAAAA0BAAAPAAAAAAAA&#10;AAAAAAAAAAAFAABkcnMvZG93bnJldi54bWxQSwUGAAAAAAQABADzAAAADgYAAAAA&#10;" filled="f" strokecolor="gray [1629]" strokeweight="6pt">
                <w10:wrap anchorx="margin" anchory="page"/>
              </v:rect>
            </w:pict>
          </mc:Fallback>
        </mc:AlternateContent>
      </w:r>
    </w:p>
    <w:p w14:paraId="332E36FF" w14:textId="77777777" w:rsidR="007848EE" w:rsidRPr="0026233D" w:rsidRDefault="007848EE" w:rsidP="0026233D">
      <w:pPr>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Je soussigné/e Monsieur/Madame _____</w:t>
      </w:r>
      <w:r w:rsidR="0026233D" w:rsidRPr="0026233D">
        <w:rPr>
          <w:rFonts w:ascii="Garamond" w:eastAsia="Calibri" w:hAnsi="Garamond" w:cs="Times New Roman"/>
          <w:color w:val="1F3864" w:themeColor="accent1" w:themeShade="80"/>
        </w:rPr>
        <w:t>________________</w:t>
      </w:r>
      <w:r w:rsidRPr="0026233D">
        <w:rPr>
          <w:rFonts w:ascii="Garamond" w:eastAsia="Calibri" w:hAnsi="Garamond" w:cs="Times New Roman"/>
          <w:color w:val="1F3864" w:themeColor="accent1" w:themeShade="80"/>
        </w:rPr>
        <w:t>_____, exerçant les fonctions de __</w:t>
      </w:r>
      <w:r w:rsidR="0026233D" w:rsidRPr="0026233D">
        <w:rPr>
          <w:rFonts w:ascii="Garamond" w:eastAsia="Calibri" w:hAnsi="Garamond" w:cs="Times New Roman"/>
          <w:color w:val="1F3864" w:themeColor="accent1" w:themeShade="80"/>
        </w:rPr>
        <w:t>___________________</w:t>
      </w:r>
      <w:r w:rsidRPr="0026233D">
        <w:rPr>
          <w:rFonts w:ascii="Garamond" w:eastAsia="Calibri" w:hAnsi="Garamond" w:cs="Times New Roman"/>
          <w:color w:val="1F3864" w:themeColor="accent1" w:themeShade="80"/>
        </w:rPr>
        <w:t>_____ étant à ce titre amené/e à accéder à des données à caractère personnel, déclare reconnaître la confidentialité desdites données.</w:t>
      </w:r>
    </w:p>
    <w:p w14:paraId="0F00A590" w14:textId="77777777"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Je m’engage par conséquent, conformément aux articles 121 et 122 de la loi du 6 janvier 1978 modifiée relative à l’informatique, aux fichiers et aux libertés ainsi qu’aux articles 32 à 35 du règlement général sur la protection des données du 27 avril 2016, à prendre toutes précautions conformes aux usages et à l’état de l’art dans le cadre de mes attributions afin de protéger la confidentialité des informations auxquelles j’ai accès, et en particulier d’empêcher qu’elles ne soient communiquées à des personnes non expressément autorisées à recevoir ces informations.</w:t>
      </w:r>
    </w:p>
    <w:p w14:paraId="26DC3F62" w14:textId="77777777"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b/>
          <w:bCs/>
          <w:color w:val="1F3864" w:themeColor="accent1" w:themeShade="80"/>
        </w:rPr>
        <w:t>Je m’engage en particulier à :</w:t>
      </w:r>
    </w:p>
    <w:p w14:paraId="6A7863AC" w14:textId="77777777"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ne</w:t>
      </w:r>
      <w:proofErr w:type="gramEnd"/>
      <w:r w:rsidRPr="0026233D">
        <w:rPr>
          <w:rFonts w:ascii="Garamond" w:eastAsia="Times New Roman" w:hAnsi="Garamond" w:cs="Calibri"/>
          <w:color w:val="1F3864" w:themeColor="accent1" w:themeShade="80"/>
        </w:rPr>
        <w:t xml:space="preserve"> pas utiliser les données auxquelles je peux accéder à des fins autres que celles prévues par mes attributions ;</w:t>
      </w:r>
    </w:p>
    <w:p w14:paraId="2794ABDB" w14:textId="77777777"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ne</w:t>
      </w:r>
      <w:proofErr w:type="gramEnd"/>
      <w:r w:rsidRPr="0026233D">
        <w:rPr>
          <w:rFonts w:ascii="Garamond" w:eastAsia="Times New Roman" w:hAnsi="Garamond" w:cs="Calibri"/>
          <w:color w:val="1F3864" w:themeColor="accent1" w:themeShade="80"/>
        </w:rPr>
        <w:t xml:space="preserve"> divulguer ces données qu’aux personnes dûment autorisées, en raison de leurs fonctions, à en recevoir communication, qu’il s’agisse de personnes privées, publiques, physiques ou morales ;</w:t>
      </w:r>
    </w:p>
    <w:p w14:paraId="0D91B964" w14:textId="77777777"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ne</w:t>
      </w:r>
      <w:proofErr w:type="gramEnd"/>
      <w:r w:rsidRPr="0026233D">
        <w:rPr>
          <w:rFonts w:ascii="Garamond" w:eastAsia="Times New Roman" w:hAnsi="Garamond" w:cs="Calibri"/>
          <w:color w:val="1F3864" w:themeColor="accent1" w:themeShade="80"/>
        </w:rPr>
        <w:t xml:space="preserve"> faire aucune copie de ces données sauf à ce que cela soit nécessaire à l’exécution de mes fonctions ;</w:t>
      </w:r>
    </w:p>
    <w:p w14:paraId="2A81FA16" w14:textId="77777777"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prendre</w:t>
      </w:r>
      <w:proofErr w:type="gramEnd"/>
      <w:r w:rsidRPr="0026233D">
        <w:rPr>
          <w:rFonts w:ascii="Garamond" w:eastAsia="Times New Roman" w:hAnsi="Garamond" w:cs="Calibri"/>
          <w:color w:val="1F3864" w:themeColor="accent1" w:themeShade="80"/>
        </w:rPr>
        <w:t xml:space="preserve"> toutes les mesures conformes aux usages et à l’état de l’art dans le cadre de mes attributions afin d’éviter l’utilisation détournée ou frauduleuse de ces données ;</w:t>
      </w:r>
    </w:p>
    <w:p w14:paraId="5763DFC7" w14:textId="77777777"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prendre</w:t>
      </w:r>
      <w:proofErr w:type="gramEnd"/>
      <w:r w:rsidRPr="0026233D">
        <w:rPr>
          <w:rFonts w:ascii="Garamond" w:eastAsia="Times New Roman" w:hAnsi="Garamond" w:cs="Calibri"/>
          <w:color w:val="1F3864" w:themeColor="accent1" w:themeShade="80"/>
        </w:rPr>
        <w:t xml:space="preserve"> toutes précautions conformes aux usages et à l’état de l’art pour préserver la sécurité physique et logique de ces données ;</w:t>
      </w:r>
    </w:p>
    <w:p w14:paraId="2D8CC191" w14:textId="77777777"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m’assurer</w:t>
      </w:r>
      <w:proofErr w:type="gramEnd"/>
      <w:r w:rsidRPr="0026233D">
        <w:rPr>
          <w:rFonts w:ascii="Garamond" w:eastAsia="Times New Roman" w:hAnsi="Garamond" w:cs="Calibri"/>
          <w:color w:val="1F3864" w:themeColor="accent1" w:themeShade="80"/>
        </w:rPr>
        <w:t>, dans la limite de mes attributions, que seuls des moyens de communication sécurisés seront utilisés pour transférer ces données ;</w:t>
      </w:r>
    </w:p>
    <w:p w14:paraId="0BEA9D36" w14:textId="77777777"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en</w:t>
      </w:r>
      <w:proofErr w:type="gramEnd"/>
      <w:r w:rsidRPr="0026233D">
        <w:rPr>
          <w:rFonts w:ascii="Garamond" w:eastAsia="Times New Roman" w:hAnsi="Garamond" w:cs="Calibri"/>
          <w:color w:val="1F3864" w:themeColor="accent1" w:themeShade="80"/>
        </w:rPr>
        <w:t xml:space="preserve"> cas de cessation de mes fonctions, restituer intégralement les données, fichiers informatiques et tout support d’information relatif à ces données.</w:t>
      </w:r>
    </w:p>
    <w:p w14:paraId="429DE9AC" w14:textId="77777777"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Cet engagement de confidentialité, en vigueur pendant toute la durée de mes fonctions, demeurera effectif, sans limitation de durée après la cessation de mes fonctions, quelle qu’en soit la cause, dès lors que cet engagement concerne l’utilisation et la communication de données à caractère personnel.</w:t>
      </w:r>
    </w:p>
    <w:p w14:paraId="3F1A4925" w14:textId="77777777" w:rsidR="00D52D49" w:rsidRPr="0026233D" w:rsidRDefault="00D52D49" w:rsidP="0026233D">
      <w:pPr>
        <w:pStyle w:val="PoliceSaisine"/>
        <w:ind w:right="694"/>
        <w:rPr>
          <w:rFonts w:ascii="Garamond" w:hAnsi="Garamond"/>
          <w:color w:val="1F3864" w:themeColor="accent1" w:themeShade="80"/>
          <w:sz w:val="22"/>
          <w:szCs w:val="22"/>
          <w:lang w:bidi="en-US"/>
        </w:rPr>
      </w:pPr>
      <w:r w:rsidRPr="0026233D">
        <w:rPr>
          <w:rFonts w:ascii="Garamond" w:hAnsi="Garamond"/>
          <w:color w:val="1F3864" w:themeColor="accent1" w:themeShade="80"/>
          <w:sz w:val="22"/>
          <w:szCs w:val="22"/>
          <w:lang w:bidi="en-US"/>
        </w:rPr>
        <w:t>Je déclare avoir pris connaissance de la charte d’utilisation des ressources informatiques et m’engage à m’y conformer.</w:t>
      </w:r>
    </w:p>
    <w:p w14:paraId="6E74EC3A" w14:textId="77777777"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J’ai été informé que toute violation du présent engagement m’expose à des sanctions disciplinaires et pénales conformément à la réglementation en vigueur, notamment au regard des articles 226-16 à 226-24 du code pénal.                                                                                                                                  </w:t>
      </w:r>
    </w:p>
    <w:p w14:paraId="16975A78" w14:textId="77777777"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 xml:space="preserve">Fait à _____, le </w:t>
      </w:r>
      <w:proofErr w:type="spellStart"/>
      <w:r w:rsidRPr="0026233D">
        <w:rPr>
          <w:rFonts w:ascii="Garamond" w:eastAsia="Calibri" w:hAnsi="Garamond" w:cs="Times New Roman"/>
          <w:color w:val="1F3864" w:themeColor="accent1" w:themeShade="80"/>
        </w:rPr>
        <w:t>jj</w:t>
      </w:r>
      <w:proofErr w:type="spellEnd"/>
      <w:r w:rsidRPr="0026233D">
        <w:rPr>
          <w:rFonts w:ascii="Garamond" w:eastAsia="Calibri" w:hAnsi="Garamond" w:cs="Times New Roman"/>
          <w:color w:val="1F3864" w:themeColor="accent1" w:themeShade="80"/>
        </w:rPr>
        <w:t>/mm/</w:t>
      </w:r>
      <w:proofErr w:type="spellStart"/>
      <w:r w:rsidRPr="0026233D">
        <w:rPr>
          <w:rFonts w:ascii="Garamond" w:eastAsia="Calibri" w:hAnsi="Garamond" w:cs="Times New Roman"/>
          <w:color w:val="1F3864" w:themeColor="accent1" w:themeShade="80"/>
        </w:rPr>
        <w:t>aaaa</w:t>
      </w:r>
      <w:proofErr w:type="spellEnd"/>
      <w:r w:rsidRPr="0026233D">
        <w:rPr>
          <w:rFonts w:ascii="Garamond" w:eastAsia="Calibri" w:hAnsi="Garamond" w:cs="Times New Roman"/>
          <w:color w:val="1F3864" w:themeColor="accent1" w:themeShade="80"/>
        </w:rPr>
        <w:t>, en X exemplaires</w:t>
      </w:r>
    </w:p>
    <w:p w14:paraId="47766890" w14:textId="77777777"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Nom :                                                                                  </w:t>
      </w:r>
    </w:p>
    <w:p w14:paraId="24963448" w14:textId="77777777" w:rsidR="007848EE" w:rsidRPr="0026233D" w:rsidRDefault="007848EE" w:rsidP="0026233D">
      <w:pPr>
        <w:spacing w:before="100" w:beforeAutospacing="1" w:after="100" w:afterAutospacing="1"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Signature :                                          </w:t>
      </w:r>
    </w:p>
    <w:p w14:paraId="31606B13" w14:textId="77777777" w:rsidR="007848EE" w:rsidRPr="0026233D" w:rsidRDefault="007848EE" w:rsidP="007848EE">
      <w:pPr>
        <w:spacing w:after="0" w:line="240" w:lineRule="auto"/>
        <w:rPr>
          <w:rFonts w:ascii="Garamond" w:eastAsia="Calibri" w:hAnsi="Garamond" w:cs="Calibri"/>
          <w:color w:val="1F3864" w:themeColor="accent1" w:themeShade="80"/>
        </w:rPr>
      </w:pPr>
    </w:p>
    <w:p w14:paraId="5AF8853A" w14:textId="77777777" w:rsidR="007848EE" w:rsidRPr="0026233D" w:rsidRDefault="007848EE" w:rsidP="001A3EEA">
      <w:pPr>
        <w:pStyle w:val="PoliceSaisine"/>
        <w:spacing w:before="120"/>
        <w:ind w:left="426" w:right="694"/>
        <w:rPr>
          <w:rFonts w:ascii="Garamond" w:hAnsi="Garamond"/>
          <w:color w:val="1F3864" w:themeColor="accent1" w:themeShade="80"/>
          <w:sz w:val="22"/>
          <w:szCs w:val="22"/>
          <w:lang w:bidi="en-US"/>
        </w:rPr>
      </w:pPr>
    </w:p>
    <w:p w14:paraId="0B1BED4C" w14:textId="77777777" w:rsidR="007848EE" w:rsidRPr="0026233D" w:rsidRDefault="007848EE" w:rsidP="001A3EEA">
      <w:pPr>
        <w:pStyle w:val="PoliceSaisine"/>
        <w:spacing w:before="120"/>
        <w:ind w:left="426" w:right="694"/>
        <w:rPr>
          <w:rFonts w:ascii="Garamond" w:hAnsi="Garamond"/>
          <w:color w:val="1F3864" w:themeColor="accent1" w:themeShade="80"/>
          <w:sz w:val="22"/>
          <w:szCs w:val="22"/>
          <w:lang w:bidi="en-US"/>
        </w:rPr>
      </w:pPr>
    </w:p>
    <w:p w14:paraId="496B2D50" w14:textId="77777777" w:rsidR="001A3EEA" w:rsidRPr="0026233D" w:rsidRDefault="001A3EEA">
      <w:pPr>
        <w:rPr>
          <w:rFonts w:ascii="Garamond" w:hAnsi="Garamond"/>
          <w:color w:val="1F3864" w:themeColor="accent1" w:themeShade="80"/>
        </w:rPr>
      </w:pPr>
    </w:p>
    <w:sectPr w:rsidR="001A3EEA" w:rsidRPr="0026233D" w:rsidSect="00C729C5">
      <w:headerReference w:type="default" r:id="rId14"/>
      <w:footerReference w:type="default" r:id="rId15"/>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43F8D" w14:textId="77777777" w:rsidR="00E56E5F" w:rsidRDefault="00E56E5F" w:rsidP="00C729C5">
      <w:pPr>
        <w:spacing w:after="0" w:line="240" w:lineRule="auto"/>
      </w:pPr>
      <w:r>
        <w:separator/>
      </w:r>
    </w:p>
  </w:endnote>
  <w:endnote w:type="continuationSeparator" w:id="0">
    <w:p w14:paraId="0B0F75BF" w14:textId="77777777" w:rsidR="00E56E5F" w:rsidRDefault="00E56E5F" w:rsidP="00C7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C851" w14:textId="77777777" w:rsidR="00C729C5" w:rsidRDefault="00C729C5">
    <w:pPr>
      <w:pStyle w:val="Pieddepage"/>
    </w:pPr>
    <w:r>
      <w:rPr>
        <w:noProof/>
      </w:rPr>
      <w:drawing>
        <wp:anchor distT="0" distB="0" distL="114300" distR="114300" simplePos="0" relativeHeight="251659264" behindDoc="0" locked="0" layoutInCell="1" allowOverlap="1" wp14:anchorId="05A26D1B" wp14:editId="43405D3B">
          <wp:simplePos x="0" y="0"/>
          <wp:positionH relativeFrom="column">
            <wp:posOffset>-909219</wp:posOffset>
          </wp:positionH>
          <wp:positionV relativeFrom="paragraph">
            <wp:posOffset>-104909</wp:posOffset>
          </wp:positionV>
          <wp:extent cx="7937500" cy="75182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e grisé.PNG"/>
                  <pic:cNvPicPr/>
                </pic:nvPicPr>
                <pic:blipFill>
                  <a:blip r:embed="rId1">
                    <a:extLst>
                      <a:ext uri="{28A0092B-C50C-407E-A947-70E740481C1C}">
                        <a14:useLocalDpi xmlns:a14="http://schemas.microsoft.com/office/drawing/2010/main" val="0"/>
                      </a:ext>
                    </a:extLst>
                  </a:blip>
                  <a:stretch>
                    <a:fillRect/>
                  </a:stretch>
                </pic:blipFill>
                <pic:spPr>
                  <a:xfrm>
                    <a:off x="0" y="0"/>
                    <a:ext cx="8807185" cy="8342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35433" w14:textId="77777777" w:rsidR="00E56E5F" w:rsidRDefault="00E56E5F" w:rsidP="00C729C5">
      <w:pPr>
        <w:spacing w:after="0" w:line="240" w:lineRule="auto"/>
      </w:pPr>
      <w:r>
        <w:separator/>
      </w:r>
    </w:p>
  </w:footnote>
  <w:footnote w:type="continuationSeparator" w:id="0">
    <w:p w14:paraId="76384583" w14:textId="77777777" w:rsidR="00E56E5F" w:rsidRDefault="00E56E5F" w:rsidP="00C7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97E0" w14:textId="77777777" w:rsidR="00C729C5" w:rsidRDefault="00C729C5">
    <w:pPr>
      <w:pStyle w:val="En-tte"/>
    </w:pPr>
    <w:r>
      <w:rPr>
        <w:noProof/>
      </w:rPr>
      <w:drawing>
        <wp:anchor distT="0" distB="0" distL="114300" distR="114300" simplePos="0" relativeHeight="251660288" behindDoc="0" locked="0" layoutInCell="1" allowOverlap="1" wp14:anchorId="4CD9927C" wp14:editId="51D5797C">
          <wp:simplePos x="0" y="0"/>
          <wp:positionH relativeFrom="column">
            <wp:posOffset>-909219</wp:posOffset>
          </wp:positionH>
          <wp:positionV relativeFrom="page">
            <wp:posOffset>-7685</wp:posOffset>
          </wp:positionV>
          <wp:extent cx="7937607" cy="890905"/>
          <wp:effectExtent l="0" t="0" r="635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epage grisé.PNG"/>
                  <pic:cNvPicPr/>
                </pic:nvPicPr>
                <pic:blipFill>
                  <a:blip r:embed="rId1">
                    <a:extLst>
                      <a:ext uri="{28A0092B-C50C-407E-A947-70E740481C1C}">
                        <a14:useLocalDpi xmlns:a14="http://schemas.microsoft.com/office/drawing/2010/main" val="0"/>
                      </a:ext>
                    </a:extLst>
                  </a:blip>
                  <a:stretch>
                    <a:fillRect/>
                  </a:stretch>
                </pic:blipFill>
                <pic:spPr>
                  <a:xfrm flipV="1">
                    <a:off x="0" y="0"/>
                    <a:ext cx="9165327" cy="10287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0326"/>
    <w:multiLevelType w:val="hybridMultilevel"/>
    <w:tmpl w:val="F670C38A"/>
    <w:lvl w:ilvl="0" w:tplc="040C000B">
      <w:start w:val="1"/>
      <w:numFmt w:val="bullet"/>
      <w:lvlText w:val=""/>
      <w:lvlJc w:val="left"/>
      <w:pPr>
        <w:ind w:left="989" w:hanging="360"/>
      </w:pPr>
      <w:rPr>
        <w:rFonts w:ascii="Wingdings" w:hAnsi="Wingdings" w:hint="default"/>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abstractNum w:abstractNumId="1" w15:restartNumberingAfterBreak="0">
    <w:nsid w:val="422410FA"/>
    <w:multiLevelType w:val="hybridMultilevel"/>
    <w:tmpl w:val="EB662ACE"/>
    <w:lvl w:ilvl="0" w:tplc="040C000B">
      <w:start w:val="1"/>
      <w:numFmt w:val="bullet"/>
      <w:lvlText w:val=""/>
      <w:lvlJc w:val="left"/>
      <w:pPr>
        <w:ind w:left="1034" w:hanging="360"/>
      </w:pPr>
      <w:rPr>
        <w:rFonts w:ascii="Wingdings" w:hAnsi="Wingdings"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2" w15:restartNumberingAfterBreak="0">
    <w:nsid w:val="5EFE0D69"/>
    <w:multiLevelType w:val="hybridMultilevel"/>
    <w:tmpl w:val="2F4241AC"/>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3" w15:restartNumberingAfterBreak="0">
    <w:nsid w:val="7E6672AC"/>
    <w:multiLevelType w:val="multilevel"/>
    <w:tmpl w:val="E0280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C5"/>
    <w:rsid w:val="00026DA0"/>
    <w:rsid w:val="000B3B33"/>
    <w:rsid w:val="001254B4"/>
    <w:rsid w:val="00133152"/>
    <w:rsid w:val="001A3EEA"/>
    <w:rsid w:val="0026233D"/>
    <w:rsid w:val="002E47E1"/>
    <w:rsid w:val="00331C3A"/>
    <w:rsid w:val="004B50E7"/>
    <w:rsid w:val="005036A6"/>
    <w:rsid w:val="00585D85"/>
    <w:rsid w:val="005D1945"/>
    <w:rsid w:val="005E4089"/>
    <w:rsid w:val="006D052F"/>
    <w:rsid w:val="00764B95"/>
    <w:rsid w:val="007848EE"/>
    <w:rsid w:val="00874754"/>
    <w:rsid w:val="008A3788"/>
    <w:rsid w:val="009574F8"/>
    <w:rsid w:val="009C3E9E"/>
    <w:rsid w:val="00B85180"/>
    <w:rsid w:val="00C17DE1"/>
    <w:rsid w:val="00C44572"/>
    <w:rsid w:val="00C452AE"/>
    <w:rsid w:val="00C464CC"/>
    <w:rsid w:val="00C729C5"/>
    <w:rsid w:val="00D0629B"/>
    <w:rsid w:val="00D52D49"/>
    <w:rsid w:val="00E56E5F"/>
    <w:rsid w:val="00E81C80"/>
    <w:rsid w:val="00ED6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0B0E1"/>
  <w15:chartTrackingRefBased/>
  <w15:docId w15:val="{EDBA54FB-408F-4495-9E80-9DC3BF77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C729C5"/>
    <w:pPr>
      <w:widowControl w:val="0"/>
      <w:autoSpaceDE w:val="0"/>
      <w:autoSpaceDN w:val="0"/>
      <w:spacing w:before="55" w:after="0" w:line="240" w:lineRule="auto"/>
      <w:ind w:left="284"/>
      <w:outlineLvl w:val="0"/>
    </w:pPr>
    <w:rPr>
      <w:rFonts w:ascii="Tahoma" w:eastAsia="Tahoma" w:hAnsi="Tahoma" w:cs="Tahoma"/>
      <w:b/>
      <w:bCs/>
      <w:sz w:val="48"/>
      <w:szCs w:val="48"/>
      <w:lang w:eastAsia="en-US"/>
    </w:rPr>
  </w:style>
  <w:style w:type="paragraph" w:styleId="Titre3">
    <w:name w:val="heading 3"/>
    <w:basedOn w:val="Normal"/>
    <w:next w:val="Normal"/>
    <w:link w:val="Titre3Car"/>
    <w:uiPriority w:val="9"/>
    <w:semiHidden/>
    <w:unhideWhenUsed/>
    <w:qFormat/>
    <w:rsid w:val="00784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9C5"/>
    <w:pPr>
      <w:tabs>
        <w:tab w:val="center" w:pos="4536"/>
        <w:tab w:val="right" w:pos="9072"/>
      </w:tabs>
      <w:spacing w:after="0" w:line="240" w:lineRule="auto"/>
    </w:pPr>
  </w:style>
  <w:style w:type="character" w:customStyle="1" w:styleId="En-tteCar">
    <w:name w:val="En-tête Car"/>
    <w:basedOn w:val="Policepardfaut"/>
    <w:link w:val="En-tte"/>
    <w:uiPriority w:val="99"/>
    <w:rsid w:val="00C729C5"/>
  </w:style>
  <w:style w:type="paragraph" w:styleId="Pieddepage">
    <w:name w:val="footer"/>
    <w:basedOn w:val="Normal"/>
    <w:link w:val="PieddepageCar"/>
    <w:uiPriority w:val="99"/>
    <w:unhideWhenUsed/>
    <w:rsid w:val="00C729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29C5"/>
  </w:style>
  <w:style w:type="character" w:customStyle="1" w:styleId="Titre1Car">
    <w:name w:val="Titre 1 Car"/>
    <w:basedOn w:val="Policepardfaut"/>
    <w:link w:val="Titre1"/>
    <w:uiPriority w:val="1"/>
    <w:rsid w:val="00C729C5"/>
    <w:rPr>
      <w:rFonts w:ascii="Tahoma" w:eastAsia="Tahoma" w:hAnsi="Tahoma" w:cs="Tahoma"/>
      <w:b/>
      <w:bCs/>
      <w:sz w:val="48"/>
      <w:szCs w:val="48"/>
      <w:lang w:eastAsia="en-US"/>
    </w:rPr>
  </w:style>
  <w:style w:type="paragraph" w:styleId="Corpsdetexte">
    <w:name w:val="Body Text"/>
    <w:basedOn w:val="Normal"/>
    <w:link w:val="CorpsdetexteCar"/>
    <w:uiPriority w:val="1"/>
    <w:qFormat/>
    <w:rsid w:val="00C729C5"/>
    <w:pPr>
      <w:widowControl w:val="0"/>
      <w:autoSpaceDE w:val="0"/>
      <w:autoSpaceDN w:val="0"/>
      <w:spacing w:after="0" w:line="240" w:lineRule="auto"/>
    </w:pPr>
    <w:rPr>
      <w:rFonts w:ascii="Cambria" w:eastAsia="Cambria" w:hAnsi="Cambria" w:cs="Cambria"/>
      <w:sz w:val="20"/>
      <w:szCs w:val="20"/>
      <w:lang w:eastAsia="en-US"/>
    </w:rPr>
  </w:style>
  <w:style w:type="character" w:customStyle="1" w:styleId="CorpsdetexteCar">
    <w:name w:val="Corps de texte Car"/>
    <w:basedOn w:val="Policepardfaut"/>
    <w:link w:val="Corpsdetexte"/>
    <w:uiPriority w:val="1"/>
    <w:rsid w:val="00C729C5"/>
    <w:rPr>
      <w:rFonts w:ascii="Cambria" w:eastAsia="Cambria" w:hAnsi="Cambria" w:cs="Cambria"/>
      <w:sz w:val="20"/>
      <w:szCs w:val="20"/>
      <w:lang w:eastAsia="en-US"/>
    </w:rPr>
  </w:style>
  <w:style w:type="paragraph" w:customStyle="1" w:styleId="PoliceSaisine">
    <w:name w:val="Police Saisine"/>
    <w:basedOn w:val="Normal"/>
    <w:qFormat/>
    <w:rsid w:val="00C729C5"/>
    <w:pPr>
      <w:spacing w:after="0" w:line="240" w:lineRule="auto"/>
      <w:jc w:val="both"/>
    </w:pPr>
    <w:rPr>
      <w:rFonts w:ascii="Century Gothic" w:eastAsia="Times New Roman" w:hAnsi="Century Gothic" w:cs="Arial"/>
      <w:color w:val="000000"/>
      <w:sz w:val="20"/>
      <w:szCs w:val="20"/>
    </w:rPr>
  </w:style>
  <w:style w:type="character" w:styleId="Lienhypertexte">
    <w:name w:val="Hyperlink"/>
    <w:basedOn w:val="Policepardfaut"/>
    <w:uiPriority w:val="99"/>
    <w:unhideWhenUsed/>
    <w:rsid w:val="00C729C5"/>
    <w:rPr>
      <w:color w:val="0563C1" w:themeColor="hyperlink"/>
      <w:u w:val="single"/>
    </w:rPr>
  </w:style>
  <w:style w:type="character" w:customStyle="1" w:styleId="Titre3Car">
    <w:name w:val="Titre 3 Car"/>
    <w:basedOn w:val="Policepardfaut"/>
    <w:link w:val="Titre3"/>
    <w:uiPriority w:val="9"/>
    <w:semiHidden/>
    <w:rsid w:val="007848E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13" Type="http://schemas.openxmlformats.org/officeDocument/2006/relationships/hyperlink" Target="https://www.journaldunet.fr/management/guide-du-management/1441319-ordinateur-de-fonction-definition-avantage-en-nature/" TargetMode="External"/><Relationship Id="rId3" Type="http://schemas.openxmlformats.org/officeDocument/2006/relationships/settings" Target="settings.xml"/><Relationship Id="rId7" Type="http://schemas.openxmlformats.org/officeDocument/2006/relationships/hyperlink" Target="http://www.cnil.fr/" TargetMode="External"/><Relationship Id="rId12" Type="http://schemas.openxmlformats.org/officeDocument/2006/relationships/hyperlink" Target="https://www.journaldunet.fr/management/guide-du-management/1201495-arret-de-travail-forme-obligation-prolongation-covid-19-octobre-2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ulture.fr/culture/dglf" TargetMode="External"/><Relationship Id="rId4" Type="http://schemas.openxmlformats.org/officeDocument/2006/relationships/webSettings" Target="webSettings.xml"/><Relationship Id="rId9" Type="http://schemas.openxmlformats.org/officeDocument/2006/relationships/hyperlink" Target="http://www.legifrance.gouv.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2806</Words>
  <Characters>15439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CERE TOMASI - CDG 27</dc:creator>
  <cp:keywords/>
  <dc:description/>
  <cp:lastModifiedBy>Cécile Iasci</cp:lastModifiedBy>
  <cp:revision>8</cp:revision>
  <dcterms:created xsi:type="dcterms:W3CDTF">2022-03-01T13:25:00Z</dcterms:created>
  <dcterms:modified xsi:type="dcterms:W3CDTF">2022-06-02T15:29:00Z</dcterms:modified>
</cp:coreProperties>
</file>